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0A17D" w14:textId="7011203A" w:rsidR="00803510" w:rsidRPr="00A412D5" w:rsidRDefault="00274066" w:rsidP="00803510">
      <w:pPr>
        <w:pStyle w:val="3GPPHeader"/>
        <w:spacing w:after="0"/>
        <w:rPr>
          <w:lang w:val="en-US"/>
        </w:rPr>
      </w:pPr>
      <w:r w:rsidRPr="00DE5DDF">
        <w:rPr>
          <w:lang w:val="en-US"/>
        </w:rPr>
        <w:t>3GPP TSG-RAN4 Meeting #</w:t>
      </w:r>
      <w:r>
        <w:rPr>
          <w:lang w:val="en-US"/>
        </w:rPr>
        <w:t>101</w:t>
      </w:r>
      <w:r w:rsidRPr="00DE5DDF">
        <w:rPr>
          <w:lang w:val="en-US"/>
        </w:rPr>
        <w:t>-</w:t>
      </w:r>
      <w:r>
        <w:rPr>
          <w:lang w:val="en-US"/>
        </w:rPr>
        <w:t>bis-</w:t>
      </w:r>
      <w:r w:rsidRPr="00DE5DDF">
        <w:rPr>
          <w:lang w:val="en-US"/>
        </w:rPr>
        <w:t>e</w:t>
      </w:r>
      <w:r w:rsidR="00803510" w:rsidRPr="00A412D5">
        <w:rPr>
          <w:lang w:val="en-US"/>
        </w:rPr>
        <w:tab/>
      </w:r>
      <w:r w:rsidR="00F6482E" w:rsidRPr="00F6482E">
        <w:rPr>
          <w:lang w:val="en-US"/>
        </w:rPr>
        <w:t>R4-2200484</w:t>
      </w:r>
    </w:p>
    <w:p w14:paraId="26F858F2" w14:textId="1D7C0A96" w:rsidR="0043450E" w:rsidRPr="00A412D5" w:rsidRDefault="00274066" w:rsidP="0043450E">
      <w:pPr>
        <w:overflowPunct/>
        <w:autoSpaceDE/>
        <w:autoSpaceDN/>
        <w:adjustRightInd/>
        <w:textAlignment w:val="auto"/>
        <w:rPr>
          <w:rFonts w:ascii="Arial" w:hAnsi="Arial"/>
          <w:b/>
          <w:noProof/>
          <w:sz w:val="24"/>
          <w:lang w:val="en-US"/>
        </w:rPr>
      </w:pPr>
      <w:r w:rsidRPr="000362C2">
        <w:rPr>
          <w:rFonts w:ascii="Arial" w:eastAsia="SimSun" w:hAnsi="Arial" w:cs="Arial"/>
          <w:b/>
          <w:sz w:val="24"/>
          <w:szCs w:val="24"/>
          <w:lang w:eastAsia="zh-CN"/>
        </w:rPr>
        <w:t>Electronic Meeting, January 17-25, 2022</w:t>
      </w:r>
    </w:p>
    <w:p w14:paraId="2078F563" w14:textId="18C630DB" w:rsidR="0043450E" w:rsidRPr="00A412D5" w:rsidRDefault="0043450E" w:rsidP="0043450E">
      <w:pPr>
        <w:tabs>
          <w:tab w:val="left" w:pos="1985"/>
        </w:tabs>
        <w:jc w:val="both"/>
        <w:rPr>
          <w:b/>
          <w:sz w:val="22"/>
        </w:rPr>
      </w:pPr>
      <w:r w:rsidRPr="00A412D5">
        <w:rPr>
          <w:b/>
          <w:sz w:val="22"/>
        </w:rPr>
        <w:t xml:space="preserve">Source: </w:t>
      </w:r>
      <w:r w:rsidRPr="00A412D5">
        <w:rPr>
          <w:b/>
          <w:sz w:val="22"/>
        </w:rPr>
        <w:tab/>
      </w:r>
      <w:r w:rsidRPr="00A412D5">
        <w:rPr>
          <w:sz w:val="22"/>
        </w:rPr>
        <w:t>Nok</w:t>
      </w:r>
      <w:r w:rsidR="00BC764C" w:rsidRPr="00A412D5">
        <w:rPr>
          <w:sz w:val="22"/>
        </w:rPr>
        <w:t>ia</w:t>
      </w:r>
      <w:r w:rsidR="00454E53" w:rsidRPr="00A412D5">
        <w:rPr>
          <w:sz w:val="22"/>
        </w:rPr>
        <w:t>, Nokia Shanghai Bell</w:t>
      </w:r>
    </w:p>
    <w:p w14:paraId="5B6A96A7" w14:textId="0C2EE4BA" w:rsidR="0043450E" w:rsidRPr="00A412D5" w:rsidRDefault="0043450E" w:rsidP="0043450E">
      <w:pPr>
        <w:rPr>
          <w:sz w:val="22"/>
        </w:rPr>
      </w:pPr>
      <w:r w:rsidRPr="00A412D5">
        <w:rPr>
          <w:b/>
          <w:sz w:val="22"/>
        </w:rPr>
        <w:t>Title:</w:t>
      </w:r>
      <w:r w:rsidRPr="00A412D5">
        <w:rPr>
          <w:sz w:val="22"/>
        </w:rPr>
        <w:t xml:space="preserve"> </w:t>
      </w:r>
      <w:r w:rsidRPr="00A412D5">
        <w:rPr>
          <w:sz w:val="22"/>
        </w:rPr>
        <w:tab/>
      </w:r>
      <w:r w:rsidRPr="00A412D5">
        <w:rPr>
          <w:sz w:val="22"/>
        </w:rPr>
        <w:tab/>
      </w:r>
      <w:r w:rsidRPr="00A412D5">
        <w:rPr>
          <w:sz w:val="22"/>
        </w:rPr>
        <w:tab/>
      </w:r>
      <w:r w:rsidRPr="00A412D5">
        <w:rPr>
          <w:sz w:val="22"/>
        </w:rPr>
        <w:tab/>
      </w:r>
      <w:r w:rsidRPr="00A412D5">
        <w:rPr>
          <w:sz w:val="22"/>
        </w:rPr>
        <w:tab/>
      </w:r>
      <w:bookmarkStart w:id="0" w:name="_Hlk84883749"/>
      <w:r w:rsidR="00F846F1">
        <w:rPr>
          <w:sz w:val="22"/>
        </w:rPr>
        <w:t xml:space="preserve">Relation of </w:t>
      </w:r>
      <w:proofErr w:type="spellStart"/>
      <w:r w:rsidR="005B4AD0">
        <w:rPr>
          <w:sz w:val="22"/>
        </w:rPr>
        <w:t>TxD</w:t>
      </w:r>
      <w:proofErr w:type="spellEnd"/>
      <w:r w:rsidR="005B4AD0">
        <w:rPr>
          <w:sz w:val="22"/>
        </w:rPr>
        <w:t xml:space="preserve"> and SRS antenna swi</w:t>
      </w:r>
      <w:bookmarkEnd w:id="0"/>
      <w:r w:rsidR="005B4AD0">
        <w:rPr>
          <w:sz w:val="22"/>
        </w:rPr>
        <w:t>tching</w:t>
      </w:r>
    </w:p>
    <w:p w14:paraId="23226DA5" w14:textId="4C31AEF6" w:rsidR="0043450E" w:rsidRPr="00A412D5" w:rsidRDefault="0043450E" w:rsidP="0043450E">
      <w:pPr>
        <w:rPr>
          <w:sz w:val="22"/>
        </w:rPr>
      </w:pPr>
      <w:r w:rsidRPr="00A412D5">
        <w:rPr>
          <w:b/>
          <w:sz w:val="22"/>
        </w:rPr>
        <w:t xml:space="preserve">Agenda Item: </w:t>
      </w:r>
      <w:r w:rsidRPr="00A412D5">
        <w:rPr>
          <w:b/>
          <w:sz w:val="22"/>
        </w:rPr>
        <w:tab/>
      </w:r>
      <w:r w:rsidRPr="00A412D5">
        <w:rPr>
          <w:b/>
          <w:sz w:val="22"/>
        </w:rPr>
        <w:tab/>
      </w:r>
      <w:r w:rsidRPr="00A412D5">
        <w:rPr>
          <w:b/>
          <w:sz w:val="22"/>
        </w:rPr>
        <w:tab/>
      </w:r>
      <w:r w:rsidR="00F846F1">
        <w:rPr>
          <w:sz w:val="22"/>
        </w:rPr>
        <w:t>6</w:t>
      </w:r>
      <w:r w:rsidR="00562F8C" w:rsidRPr="00A412D5">
        <w:rPr>
          <w:sz w:val="22"/>
        </w:rPr>
        <w:t>.</w:t>
      </w:r>
      <w:r w:rsidR="00F846F1">
        <w:rPr>
          <w:sz w:val="22"/>
        </w:rPr>
        <w:t>7</w:t>
      </w:r>
      <w:r w:rsidR="00562F8C" w:rsidRPr="00A412D5">
        <w:rPr>
          <w:sz w:val="22"/>
        </w:rPr>
        <w:t>.</w:t>
      </w:r>
      <w:r w:rsidR="00BA40D0">
        <w:rPr>
          <w:sz w:val="22"/>
        </w:rPr>
        <w:t>3</w:t>
      </w:r>
      <w:r w:rsidR="00F846F1">
        <w:rPr>
          <w:sz w:val="22"/>
        </w:rPr>
        <w:t>.</w:t>
      </w:r>
      <w:r w:rsidR="005B4AD0">
        <w:rPr>
          <w:sz w:val="22"/>
        </w:rPr>
        <w:t>1</w:t>
      </w:r>
    </w:p>
    <w:p w14:paraId="7AD518C5" w14:textId="00F9F71D" w:rsidR="0043450E" w:rsidRPr="00A412D5" w:rsidRDefault="0043450E" w:rsidP="0043450E">
      <w:pPr>
        <w:tabs>
          <w:tab w:val="left" w:pos="1985"/>
        </w:tabs>
        <w:jc w:val="both"/>
        <w:rPr>
          <w:caps/>
          <w:sz w:val="22"/>
        </w:rPr>
      </w:pPr>
      <w:r w:rsidRPr="00A412D5">
        <w:rPr>
          <w:b/>
          <w:sz w:val="22"/>
        </w:rPr>
        <w:t>Document for:</w:t>
      </w:r>
      <w:r w:rsidRPr="00A412D5">
        <w:rPr>
          <w:sz w:val="22"/>
        </w:rPr>
        <w:tab/>
      </w:r>
      <w:r w:rsidR="00804F90">
        <w:rPr>
          <w:sz w:val="22"/>
        </w:rPr>
        <w:t>Discussion</w:t>
      </w:r>
    </w:p>
    <w:p w14:paraId="5C2448DB" w14:textId="1CFD1FA8" w:rsidR="0043450E" w:rsidRPr="00A412D5" w:rsidRDefault="00126055" w:rsidP="0043450E">
      <w:pPr>
        <w:pStyle w:val="Heading1"/>
      </w:pPr>
      <w:r w:rsidRPr="00A412D5">
        <w:t>1</w:t>
      </w:r>
      <w:r w:rsidRPr="00A412D5">
        <w:tab/>
        <w:t>Introduction</w:t>
      </w:r>
    </w:p>
    <w:p w14:paraId="0DE43991" w14:textId="18EC513C" w:rsidR="009F7A7C" w:rsidRPr="008045AC" w:rsidRDefault="00BA51B8" w:rsidP="00BA51B8">
      <w:pPr>
        <w:rPr>
          <w:b/>
          <w:bCs/>
          <w:lang w:val="en-US"/>
        </w:rPr>
      </w:pPr>
      <w:bookmarkStart w:id="1" w:name="_Hlk58440727"/>
      <w:r>
        <w:rPr>
          <w:lang w:val="en-US"/>
        </w:rPr>
        <w:t xml:space="preserve">This contribution </w:t>
      </w:r>
      <w:r w:rsidR="00F846F1">
        <w:rPr>
          <w:lang w:val="en-US"/>
        </w:rPr>
        <w:t xml:space="preserve">discusses relation between </w:t>
      </w:r>
      <w:proofErr w:type="spellStart"/>
      <w:r w:rsidR="00F846F1">
        <w:rPr>
          <w:lang w:val="en-US"/>
        </w:rPr>
        <w:t>TxD</w:t>
      </w:r>
      <w:proofErr w:type="spellEnd"/>
      <w:r w:rsidR="00F846F1">
        <w:rPr>
          <w:lang w:val="en-US"/>
        </w:rPr>
        <w:t xml:space="preserve"> and </w:t>
      </w:r>
      <w:r w:rsidR="004F50D9">
        <w:rPr>
          <w:lang w:val="en-US"/>
        </w:rPr>
        <w:t xml:space="preserve">SRS antenna switching </w:t>
      </w:r>
      <w:r w:rsidR="00F846F1">
        <w:rPr>
          <w:lang w:val="en-US"/>
        </w:rPr>
        <w:t xml:space="preserve">based on </w:t>
      </w:r>
      <w:r w:rsidR="002233BB">
        <w:rPr>
          <w:lang w:val="en-US"/>
        </w:rPr>
        <w:t>[1</w:t>
      </w:r>
      <w:r w:rsidR="004F50D9">
        <w:rPr>
          <w:lang w:val="en-US"/>
        </w:rPr>
        <w:t>]</w:t>
      </w:r>
      <w:r w:rsidR="008045AC">
        <w:t xml:space="preserve">. </w:t>
      </w:r>
    </w:p>
    <w:p w14:paraId="33676B5E" w14:textId="2D3A461F" w:rsidR="0068320A" w:rsidRPr="00A412D5" w:rsidRDefault="0068320A" w:rsidP="0068320A">
      <w:pPr>
        <w:pStyle w:val="Heading1"/>
        <w:ind w:left="709" w:hanging="709"/>
      </w:pPr>
      <w:r w:rsidRPr="00A412D5">
        <w:t>2</w:t>
      </w:r>
      <w:r w:rsidRPr="00A412D5">
        <w:tab/>
      </w:r>
      <w:r w:rsidR="00F846F1">
        <w:t>Discussion</w:t>
      </w:r>
    </w:p>
    <w:p w14:paraId="67292180" w14:textId="4032A318" w:rsidR="00450294" w:rsidRPr="00A412D5" w:rsidRDefault="00450294" w:rsidP="00450294">
      <w:pPr>
        <w:pStyle w:val="Heading2"/>
      </w:pPr>
      <w:r w:rsidRPr="00A412D5">
        <w:t>2</w:t>
      </w:r>
      <w:r>
        <w:t>.1</w:t>
      </w:r>
      <w:r w:rsidRPr="00A412D5">
        <w:tab/>
      </w:r>
      <w:r w:rsidRPr="00450294">
        <w:t>∆</w:t>
      </w:r>
      <w:proofErr w:type="spellStart"/>
      <w:r w:rsidRPr="00450294">
        <w:t>P</w:t>
      </w:r>
      <w:r w:rsidRPr="00450294">
        <w:rPr>
          <w:vertAlign w:val="subscript"/>
        </w:rPr>
        <w:t>PowerClass</w:t>
      </w:r>
      <w:proofErr w:type="spellEnd"/>
      <w:r w:rsidRPr="00450294">
        <w:t xml:space="preserve"> or </w:t>
      </w:r>
      <w:r w:rsidRPr="00A27C89">
        <w:t>∆</w:t>
      </w:r>
      <w:proofErr w:type="spellStart"/>
      <w:r w:rsidRPr="00A27C89">
        <w:t>T</w:t>
      </w:r>
      <w:r w:rsidRPr="00A27C89">
        <w:rPr>
          <w:vertAlign w:val="subscript"/>
        </w:rPr>
        <w:t>RxSRS</w:t>
      </w:r>
      <w:proofErr w:type="spellEnd"/>
    </w:p>
    <w:p w14:paraId="1066B56B" w14:textId="47EF8DF7" w:rsidR="00A37560" w:rsidRDefault="00D925CE" w:rsidP="008853C5">
      <w:r>
        <w:t>T</w:t>
      </w:r>
      <w:r w:rsidR="00450294">
        <w:t xml:space="preserve">he current requirements </w:t>
      </w:r>
      <w:r w:rsidR="008E597C">
        <w:t xml:space="preserve">for PC2 single band operation have already considered </w:t>
      </w:r>
      <w:r w:rsidR="00450294">
        <w:t>26 dBm + 23 dBm PA configuration</w:t>
      </w:r>
      <w:r w:rsidR="008E597C">
        <w:t xml:space="preserve"> and when the relaxation was introduced, RAN4 also considered </w:t>
      </w:r>
      <w:proofErr w:type="spellStart"/>
      <w:r w:rsidR="00450294">
        <w:t>TxD</w:t>
      </w:r>
      <w:proofErr w:type="spellEnd"/>
      <w:r w:rsidR="008E597C">
        <w:t xml:space="preserve"> with such a PA configuration based on [2]. More specifically, the </w:t>
      </w:r>
      <w:r w:rsidR="00A37560">
        <w:t>requirement coloured in green</w:t>
      </w:r>
      <w:r w:rsidR="008E597C">
        <w:t xml:space="preserve"> was introduced based on [2]</w:t>
      </w:r>
      <w:r w:rsidR="00A37560">
        <w:t>.</w:t>
      </w:r>
    </w:p>
    <w:p w14:paraId="0E2822BE" w14:textId="56839BBA" w:rsidR="00450294" w:rsidRDefault="00A37560" w:rsidP="00A37560">
      <w:pPr>
        <w:jc w:val="center"/>
      </w:pPr>
      <w:r>
        <w:rPr>
          <w:noProof/>
        </w:rPr>
        <w:drawing>
          <wp:inline distT="0" distB="0" distL="0" distR="0" wp14:anchorId="19482592" wp14:editId="30AF8123">
            <wp:extent cx="5688965" cy="578485"/>
            <wp:effectExtent l="19050" t="19050" r="26035" b="1206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88965" cy="578485"/>
                    </a:xfrm>
                    <a:prstGeom prst="rect">
                      <a:avLst/>
                    </a:prstGeom>
                    <a:noFill/>
                    <a:ln>
                      <a:solidFill>
                        <a:schemeClr val="tx1"/>
                      </a:solidFill>
                    </a:ln>
                  </pic:spPr>
                </pic:pic>
              </a:graphicData>
            </a:graphic>
          </wp:inline>
        </w:drawing>
      </w:r>
    </w:p>
    <w:p w14:paraId="59071073" w14:textId="0101C734" w:rsidR="00A37560" w:rsidRDefault="00A37560" w:rsidP="008853C5">
      <w:r>
        <w:t>The below is a part of texts in [2].</w:t>
      </w:r>
    </w:p>
    <w:p w14:paraId="039EBA23" w14:textId="77777777" w:rsidR="00A37560" w:rsidRDefault="00A37560" w:rsidP="00A37560">
      <w:pPr>
        <w:jc w:val="center"/>
      </w:pPr>
      <w:r>
        <w:rPr>
          <w:noProof/>
        </w:rPr>
        <w:drawing>
          <wp:inline distT="0" distB="0" distL="0" distR="0" wp14:anchorId="14D28EF4" wp14:editId="423C63CB">
            <wp:extent cx="5674274" cy="977226"/>
            <wp:effectExtent l="19050" t="19050" r="22225" b="139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24627" cy="1003120"/>
                    </a:xfrm>
                    <a:prstGeom prst="rect">
                      <a:avLst/>
                    </a:prstGeom>
                    <a:noFill/>
                    <a:ln>
                      <a:solidFill>
                        <a:schemeClr val="tx1"/>
                      </a:solidFill>
                    </a:ln>
                  </pic:spPr>
                </pic:pic>
              </a:graphicData>
            </a:graphic>
          </wp:inline>
        </w:drawing>
      </w:r>
    </w:p>
    <w:p w14:paraId="2A8B8C54" w14:textId="4C26215C" w:rsidR="00A37560" w:rsidRDefault="00A37560" w:rsidP="00A37560">
      <w:r>
        <w:t xml:space="preserve">The assumption was 26 dBm + 23 dBm. Because of this assumption, the requirements are unnecessarily relaxed. Putting further optimization of the existing specification aside, at least 26 dBm + 26 dBm can be also covered with the current requirement, though if another PA is 26 dBm, the relaxation value must not be increased by 3 </w:t>
      </w:r>
      <w:proofErr w:type="spellStart"/>
      <w:r>
        <w:t>dB.</w:t>
      </w:r>
      <w:proofErr w:type="spellEnd"/>
      <w:r>
        <w:t xml:space="preserve"> Hence, the focus must be 23 dBm + 23 dBm for PC2. </w:t>
      </w:r>
      <w:r w:rsidR="002641C5">
        <w:t xml:space="preserve">Given that the total power is 26 dBm and is the same across the three PA configurations, i.e., (23, 23), (26, 23) and (26, 26), requirements for 2TxR would not be affected by </w:t>
      </w:r>
      <w:r w:rsidR="008E597C">
        <w:t>PA configurations</w:t>
      </w:r>
      <w:r w:rsidR="002641C5">
        <w:t>. Only the requirements for 1TxR must be affected. It means that SRS transmitted on the 1</w:t>
      </w:r>
      <w:r w:rsidR="002641C5" w:rsidRPr="002641C5">
        <w:rPr>
          <w:vertAlign w:val="superscript"/>
        </w:rPr>
        <w:t>st</w:t>
      </w:r>
      <w:r w:rsidR="002641C5">
        <w:t xml:space="preserve"> SRS resource </w:t>
      </w:r>
      <w:r w:rsidR="00383BAB">
        <w:t xml:space="preserve">for 1TxR </w:t>
      </w:r>
      <w:r w:rsidR="002641C5">
        <w:t xml:space="preserve">also allowed to use relaxation value defined as </w:t>
      </w:r>
      <w:r w:rsidR="002641C5" w:rsidRPr="001C0CC4">
        <w:t>∆</w:t>
      </w:r>
      <w:proofErr w:type="spellStart"/>
      <w:r w:rsidR="002641C5" w:rsidRPr="001C0CC4">
        <w:t>T</w:t>
      </w:r>
      <w:r w:rsidR="002641C5" w:rsidRPr="001C0CC4">
        <w:rPr>
          <w:vertAlign w:val="subscript"/>
        </w:rPr>
        <w:t>RxSRS</w:t>
      </w:r>
      <w:proofErr w:type="spellEnd"/>
      <w:r w:rsidR="002641C5">
        <w:t xml:space="preserve"> </w:t>
      </w:r>
      <w:r w:rsidR="002641C5" w:rsidRPr="00383BAB">
        <w:rPr>
          <w:b/>
          <w:bCs/>
        </w:rPr>
        <w:t>if we follow the existing requirements</w:t>
      </w:r>
      <w:r w:rsidR="002641C5">
        <w:t xml:space="preserve"> and this still allows the UE to implement 26 dBm + 23 dBm or 26 dBm + 26 dBm since </w:t>
      </w:r>
      <w:proofErr w:type="spellStart"/>
      <w:r w:rsidR="002641C5" w:rsidRPr="00A1115A">
        <w:rPr>
          <w:lang w:eastAsia="zh-CN"/>
        </w:rPr>
        <w:t>P</w:t>
      </w:r>
      <w:r w:rsidR="002641C5" w:rsidRPr="00A1115A">
        <w:rPr>
          <w:vertAlign w:val="subscript"/>
          <w:lang w:eastAsia="zh-CN"/>
        </w:rPr>
        <w:t>CMAX_H,f,c</w:t>
      </w:r>
      <w:proofErr w:type="spellEnd"/>
      <w:r w:rsidR="002641C5" w:rsidRPr="00A1115A">
        <w:rPr>
          <w:lang w:eastAsia="zh-CN"/>
        </w:rPr>
        <w:t xml:space="preserve"> </w:t>
      </w:r>
      <w:r w:rsidR="002641C5">
        <w:t xml:space="preserve">is not affected by </w:t>
      </w:r>
      <w:r w:rsidR="002641C5" w:rsidRPr="001C0CC4">
        <w:t>∆</w:t>
      </w:r>
      <w:proofErr w:type="spellStart"/>
      <w:r w:rsidR="002641C5" w:rsidRPr="001C0CC4">
        <w:t>T</w:t>
      </w:r>
      <w:r w:rsidR="002641C5" w:rsidRPr="001C0CC4">
        <w:rPr>
          <w:vertAlign w:val="subscript"/>
        </w:rPr>
        <w:t>RxSRS</w:t>
      </w:r>
      <w:proofErr w:type="spellEnd"/>
      <w:r w:rsidR="002641C5">
        <w:t>.</w:t>
      </w:r>
    </w:p>
    <w:p w14:paraId="487068CF" w14:textId="36F1E478" w:rsidR="002641C5" w:rsidRDefault="002641C5" w:rsidP="002641C5">
      <w:pPr>
        <w:rPr>
          <w:b/>
          <w:bCs/>
        </w:rPr>
      </w:pPr>
      <w:r w:rsidRPr="00B604D2">
        <w:rPr>
          <w:b/>
          <w:bCs/>
        </w:rPr>
        <w:t xml:space="preserve">Observation </w:t>
      </w:r>
      <w:r>
        <w:rPr>
          <w:b/>
          <w:bCs/>
        </w:rPr>
        <w:t>1</w:t>
      </w:r>
      <w:r w:rsidRPr="00B604D2">
        <w:rPr>
          <w:b/>
          <w:bCs/>
        </w:rPr>
        <w:t xml:space="preserve">: </w:t>
      </w:r>
      <w:r>
        <w:rPr>
          <w:b/>
          <w:bCs/>
        </w:rPr>
        <w:t>In terms of keeping consistency between the requirements for signal band</w:t>
      </w:r>
      <w:r w:rsidR="00383BAB">
        <w:rPr>
          <w:b/>
          <w:bCs/>
        </w:rPr>
        <w:t>/carrier</w:t>
      </w:r>
      <w:r>
        <w:rPr>
          <w:b/>
          <w:bCs/>
        </w:rPr>
        <w:t xml:space="preserve"> operation and </w:t>
      </w:r>
      <w:proofErr w:type="spellStart"/>
      <w:r>
        <w:rPr>
          <w:b/>
          <w:bCs/>
        </w:rPr>
        <w:t>TxD</w:t>
      </w:r>
      <w:proofErr w:type="spellEnd"/>
      <w:r>
        <w:rPr>
          <w:b/>
          <w:bCs/>
        </w:rPr>
        <w:t xml:space="preserve"> and allowing other than 23 dBm + 23 dBm PA configurations,</w:t>
      </w:r>
      <w:r w:rsidRPr="002641C5">
        <w:rPr>
          <w:b/>
          <w:bCs/>
        </w:rPr>
        <w:t xml:space="preserve"> ∆</w:t>
      </w:r>
      <w:proofErr w:type="spellStart"/>
      <w:r w:rsidRPr="002641C5">
        <w:rPr>
          <w:b/>
          <w:bCs/>
        </w:rPr>
        <w:t>T</w:t>
      </w:r>
      <w:r w:rsidRPr="002641C5">
        <w:rPr>
          <w:b/>
          <w:bCs/>
          <w:vertAlign w:val="subscript"/>
        </w:rPr>
        <w:t>RxSRS</w:t>
      </w:r>
      <w:proofErr w:type="spellEnd"/>
      <w:r w:rsidRPr="002641C5">
        <w:rPr>
          <w:b/>
          <w:bCs/>
        </w:rPr>
        <w:t xml:space="preserve"> is more </w:t>
      </w:r>
      <w:r>
        <w:rPr>
          <w:b/>
          <w:bCs/>
        </w:rPr>
        <w:t xml:space="preserve">appropriate than </w:t>
      </w:r>
      <w:r w:rsidRPr="002641C5">
        <w:rPr>
          <w:b/>
          <w:bCs/>
        </w:rPr>
        <w:t>∆</w:t>
      </w:r>
      <w:proofErr w:type="spellStart"/>
      <w:r w:rsidRPr="002641C5">
        <w:rPr>
          <w:b/>
          <w:bCs/>
        </w:rPr>
        <w:t>P</w:t>
      </w:r>
      <w:r w:rsidRPr="002641C5">
        <w:rPr>
          <w:b/>
          <w:bCs/>
          <w:vertAlign w:val="subscript"/>
        </w:rPr>
        <w:t>PowerClass</w:t>
      </w:r>
      <w:proofErr w:type="spellEnd"/>
      <w:r w:rsidRPr="002641C5">
        <w:rPr>
          <w:b/>
          <w:bCs/>
        </w:rPr>
        <w:t>.</w:t>
      </w:r>
    </w:p>
    <w:p w14:paraId="153DB6A4" w14:textId="61D0D9B9" w:rsidR="008045AC" w:rsidRDefault="00295139" w:rsidP="00A37560">
      <w:r>
        <w:t xml:space="preserve">Apart from </w:t>
      </w:r>
      <w:r w:rsidRPr="001C0CC4">
        <w:t>∆</w:t>
      </w:r>
      <w:proofErr w:type="spellStart"/>
      <w:r w:rsidRPr="001C0CC4">
        <w:t>T</w:t>
      </w:r>
      <w:r w:rsidRPr="001C0CC4">
        <w:rPr>
          <w:vertAlign w:val="subscript"/>
        </w:rPr>
        <w:t>RxSRS</w:t>
      </w:r>
      <w:proofErr w:type="spellEnd"/>
      <w:r>
        <w:t xml:space="preserve"> or </w:t>
      </w:r>
      <w:r w:rsidRPr="00295139">
        <w:t>∆</w:t>
      </w:r>
      <w:proofErr w:type="spellStart"/>
      <w:r w:rsidRPr="00295139">
        <w:t>P</w:t>
      </w:r>
      <w:r w:rsidRPr="00295139">
        <w:rPr>
          <w:vertAlign w:val="subscript"/>
        </w:rPr>
        <w:t>PowerClass</w:t>
      </w:r>
      <w:proofErr w:type="spellEnd"/>
      <w:r>
        <w:t xml:space="preserve"> discussion, it seems that the current requirements are somehow contradicting. For instance, 3 dB additional relaxation based on [2], where the assumption was the PC2 PA cannot be used to sound the diversity antenna. It means that the PC2 PA should not have a switch to do so. Then, it must not be possible for the UE to conduct </w:t>
      </w:r>
      <w:r w:rsidR="008E597C">
        <w:t>2T4R</w:t>
      </w:r>
      <w:r>
        <w:t xml:space="preserve">, though SRS from </w:t>
      </w:r>
      <w:r w:rsidRPr="00EC55B7">
        <w:t xml:space="preserve">the </w:t>
      </w:r>
      <w:r>
        <w:t>1</w:t>
      </w:r>
      <w:r w:rsidRPr="00295139">
        <w:rPr>
          <w:vertAlign w:val="superscript"/>
        </w:rPr>
        <w:t>st</w:t>
      </w:r>
      <w:r>
        <w:t xml:space="preserve"> </w:t>
      </w:r>
      <w:r w:rsidRPr="00EC55B7">
        <w:t>SRS port pair</w:t>
      </w:r>
      <w:r>
        <w:t xml:space="preserve"> </w:t>
      </w:r>
      <w:r w:rsidRPr="00EC55B7">
        <w:t>on</w:t>
      </w:r>
      <w:r>
        <w:t xml:space="preserve"> the 1st SRS resource can be transmitted, SRS from the 2</w:t>
      </w:r>
      <w:r w:rsidRPr="00295139">
        <w:rPr>
          <w:vertAlign w:val="superscript"/>
        </w:rPr>
        <w:t>nd</w:t>
      </w:r>
      <w:r>
        <w:t xml:space="preserve"> SRS port pair is not possible. In addition, apart from that justification, for </w:t>
      </w:r>
      <w:r w:rsidR="008E597C">
        <w:t>2T4R</w:t>
      </w:r>
      <w:r>
        <w:t xml:space="preserve">, the total power can be 26 dBm so that the introduction of additional 3 dB relaxation to make </w:t>
      </w:r>
      <w:r w:rsidRPr="00295139">
        <w:t>∆</w:t>
      </w:r>
      <w:proofErr w:type="spellStart"/>
      <w:r w:rsidRPr="00295139">
        <w:t>T</w:t>
      </w:r>
      <w:r w:rsidRPr="00295139">
        <w:rPr>
          <w:vertAlign w:val="subscript"/>
        </w:rPr>
        <w:t>RxSRS</w:t>
      </w:r>
      <w:proofErr w:type="spellEnd"/>
      <w:r w:rsidRPr="00295139">
        <w:t xml:space="preserve"> 7.5</w:t>
      </w:r>
      <w:r>
        <w:t xml:space="preserve"> </w:t>
      </w:r>
      <w:r w:rsidRPr="00295139">
        <w:t>dB for n79 and 6</w:t>
      </w:r>
      <w:r>
        <w:t xml:space="preserve"> dB for others</w:t>
      </w:r>
      <w:r w:rsidRPr="00295139">
        <w:t xml:space="preserve"> is</w:t>
      </w:r>
      <w:r>
        <w:t xml:space="preserve"> questionable for </w:t>
      </w:r>
      <w:r w:rsidR="008E597C">
        <w:t xml:space="preserve">2T4R </w:t>
      </w:r>
      <w:r>
        <w:t>case.</w:t>
      </w:r>
    </w:p>
    <w:p w14:paraId="4D90ED28" w14:textId="196454A6" w:rsidR="00295139" w:rsidRDefault="00295139" w:rsidP="00295139">
      <w:pPr>
        <w:rPr>
          <w:b/>
          <w:bCs/>
        </w:rPr>
      </w:pPr>
      <w:r w:rsidRPr="00B604D2">
        <w:rPr>
          <w:b/>
          <w:bCs/>
        </w:rPr>
        <w:t xml:space="preserve">Observation </w:t>
      </w:r>
      <w:r>
        <w:rPr>
          <w:b/>
          <w:bCs/>
        </w:rPr>
        <w:t>2</w:t>
      </w:r>
      <w:r w:rsidRPr="00B604D2">
        <w:rPr>
          <w:b/>
          <w:bCs/>
        </w:rPr>
        <w:t xml:space="preserve">: </w:t>
      </w:r>
      <w:r>
        <w:rPr>
          <w:b/>
          <w:bCs/>
        </w:rPr>
        <w:t xml:space="preserve">Still some clarification for the existing requirements for </w:t>
      </w:r>
      <w:r w:rsidRPr="00295139">
        <w:rPr>
          <w:b/>
          <w:bCs/>
        </w:rPr>
        <w:t>∆</w:t>
      </w:r>
      <w:proofErr w:type="spellStart"/>
      <w:r w:rsidRPr="00295139">
        <w:rPr>
          <w:b/>
          <w:bCs/>
        </w:rPr>
        <w:t>T</w:t>
      </w:r>
      <w:r w:rsidRPr="00295139">
        <w:rPr>
          <w:b/>
          <w:bCs/>
          <w:vertAlign w:val="subscript"/>
        </w:rPr>
        <w:t>RxSRS</w:t>
      </w:r>
      <w:proofErr w:type="spellEnd"/>
      <w:r>
        <w:rPr>
          <w:b/>
          <w:bCs/>
        </w:rPr>
        <w:t xml:space="preserve"> is necessary</w:t>
      </w:r>
      <w:r w:rsidRPr="002641C5">
        <w:rPr>
          <w:b/>
          <w:bCs/>
        </w:rPr>
        <w:t>.</w:t>
      </w:r>
      <w:r w:rsidR="00EC21D4">
        <w:rPr>
          <w:b/>
          <w:bCs/>
        </w:rPr>
        <w:t xml:space="preserve"> For instance, PC2 2T4R relaxation value of </w:t>
      </w:r>
      <w:r w:rsidR="00EC21D4" w:rsidRPr="00295139">
        <w:rPr>
          <w:b/>
          <w:bCs/>
        </w:rPr>
        <w:t>∆</w:t>
      </w:r>
      <w:proofErr w:type="spellStart"/>
      <w:r w:rsidR="00EC21D4" w:rsidRPr="00295139">
        <w:rPr>
          <w:b/>
          <w:bCs/>
        </w:rPr>
        <w:t>T</w:t>
      </w:r>
      <w:r w:rsidR="00EC21D4" w:rsidRPr="00295139">
        <w:rPr>
          <w:b/>
          <w:bCs/>
          <w:vertAlign w:val="subscript"/>
        </w:rPr>
        <w:t>RxSRS</w:t>
      </w:r>
      <w:proofErr w:type="spellEnd"/>
      <w:r w:rsidR="00EC21D4">
        <w:rPr>
          <w:b/>
          <w:bCs/>
        </w:rPr>
        <w:t xml:space="preserve"> must not be 6 or 7.5 </w:t>
      </w:r>
      <w:proofErr w:type="spellStart"/>
      <w:r w:rsidR="00EC21D4">
        <w:rPr>
          <w:b/>
          <w:bCs/>
        </w:rPr>
        <w:t>dB.</w:t>
      </w:r>
      <w:proofErr w:type="spellEnd"/>
    </w:p>
    <w:p w14:paraId="4B711DCC" w14:textId="663CFE75" w:rsidR="00295139" w:rsidRDefault="00383BAB" w:rsidP="00A37560">
      <w:r>
        <w:lastRenderedPageBreak/>
        <w:t xml:space="preserve">Overall, </w:t>
      </w:r>
      <w:r w:rsidR="008E597C">
        <w:t xml:space="preserve">there must not be </w:t>
      </w:r>
      <w:r>
        <w:t xml:space="preserve">the benefit to cap </w:t>
      </w:r>
      <w:proofErr w:type="spellStart"/>
      <w:r w:rsidRPr="00A1115A">
        <w:rPr>
          <w:lang w:eastAsia="zh-CN"/>
        </w:rPr>
        <w:t>P</w:t>
      </w:r>
      <w:r w:rsidRPr="00A1115A">
        <w:rPr>
          <w:vertAlign w:val="subscript"/>
          <w:lang w:eastAsia="zh-CN"/>
        </w:rPr>
        <w:t>CMAX_H,f,c</w:t>
      </w:r>
      <w:proofErr w:type="spellEnd"/>
      <w:r>
        <w:t xml:space="preserve"> with </w:t>
      </w:r>
      <w:r w:rsidRPr="00295139">
        <w:t>∆</w:t>
      </w:r>
      <w:proofErr w:type="spellStart"/>
      <w:r w:rsidRPr="00295139">
        <w:t>P</w:t>
      </w:r>
      <w:r w:rsidRPr="00295139">
        <w:rPr>
          <w:vertAlign w:val="subscript"/>
        </w:rPr>
        <w:t>PowerClass</w:t>
      </w:r>
      <w:proofErr w:type="spellEnd"/>
      <w:r>
        <w:t xml:space="preserve"> for DL CSI acquisition via SRS for </w:t>
      </w:r>
      <w:proofErr w:type="spellStart"/>
      <w:r>
        <w:t>TxD</w:t>
      </w:r>
      <w:proofErr w:type="spellEnd"/>
      <w:r>
        <w:t xml:space="preserve"> since it prevents a UE from transmitting higher power and the consistency of the existing specification is lost. We are, however,  open to discuss a way to avoid unnecessary relaxation.</w:t>
      </w:r>
    </w:p>
    <w:p w14:paraId="1335D5AF" w14:textId="0973EA79" w:rsidR="00383BAB" w:rsidRDefault="00383BAB" w:rsidP="00A37560">
      <w:r>
        <w:rPr>
          <w:b/>
          <w:bCs/>
        </w:rPr>
        <w:t>Observation 3</w:t>
      </w:r>
      <w:r w:rsidRPr="00383BAB">
        <w:rPr>
          <w:b/>
          <w:bCs/>
        </w:rPr>
        <w:t xml:space="preserve">: </w:t>
      </w:r>
      <w:r>
        <w:rPr>
          <w:b/>
          <w:bCs/>
        </w:rPr>
        <w:t xml:space="preserve">At this moment, it seems </w:t>
      </w:r>
      <w:r w:rsidRPr="00383BAB">
        <w:rPr>
          <w:b/>
          <w:bCs/>
        </w:rPr>
        <w:t>∆</w:t>
      </w:r>
      <w:proofErr w:type="spellStart"/>
      <w:r w:rsidRPr="00383BAB">
        <w:rPr>
          <w:b/>
          <w:bCs/>
        </w:rPr>
        <w:t>T</w:t>
      </w:r>
      <w:r w:rsidRPr="00383BAB">
        <w:rPr>
          <w:b/>
          <w:bCs/>
          <w:vertAlign w:val="subscript"/>
        </w:rPr>
        <w:t>RxSRS</w:t>
      </w:r>
      <w:proofErr w:type="spellEnd"/>
      <w:r w:rsidRPr="00383BAB">
        <w:rPr>
          <w:b/>
          <w:bCs/>
        </w:rPr>
        <w:t xml:space="preserve"> </w:t>
      </w:r>
      <w:r>
        <w:rPr>
          <w:b/>
          <w:bCs/>
        </w:rPr>
        <w:t xml:space="preserve">is more suitable while the final decision must be made after seeing the whole picture of the impact of </w:t>
      </w:r>
      <w:proofErr w:type="spellStart"/>
      <w:r>
        <w:rPr>
          <w:b/>
          <w:bCs/>
        </w:rPr>
        <w:t>TxD</w:t>
      </w:r>
      <w:proofErr w:type="spellEnd"/>
      <w:r>
        <w:rPr>
          <w:b/>
          <w:bCs/>
        </w:rPr>
        <w:t xml:space="preserve"> on the SRS related specification as well as the resolutions of </w:t>
      </w:r>
      <w:r w:rsidRPr="00383BAB">
        <w:rPr>
          <w:b/>
          <w:bCs/>
        </w:rPr>
        <w:t>existing requirements allowing unnecessary relaxation.</w:t>
      </w:r>
    </w:p>
    <w:p w14:paraId="75478A23" w14:textId="1BAFF075" w:rsidR="004276F3" w:rsidRPr="00A412D5" w:rsidRDefault="004276F3" w:rsidP="004276F3">
      <w:pPr>
        <w:pStyle w:val="Heading2"/>
      </w:pPr>
      <w:r w:rsidRPr="00A412D5">
        <w:t>2</w:t>
      </w:r>
      <w:r>
        <w:t>.2</w:t>
      </w:r>
      <w:r w:rsidRPr="00A412D5">
        <w:tab/>
      </w:r>
      <w:r w:rsidRPr="004276F3">
        <w:t xml:space="preserve">SRS virtualization for other usages than </w:t>
      </w:r>
      <w:proofErr w:type="spellStart"/>
      <w:r w:rsidRPr="00EB529B">
        <w:rPr>
          <w:i/>
          <w:iCs/>
        </w:rPr>
        <w:t>antenna</w:t>
      </w:r>
      <w:r w:rsidR="00EB529B" w:rsidRPr="00EB529B">
        <w:rPr>
          <w:i/>
          <w:iCs/>
        </w:rPr>
        <w:t>S</w:t>
      </w:r>
      <w:r w:rsidRPr="00EB529B">
        <w:rPr>
          <w:i/>
          <w:iCs/>
        </w:rPr>
        <w:t>witching</w:t>
      </w:r>
      <w:proofErr w:type="spellEnd"/>
    </w:p>
    <w:p w14:paraId="66EFBDF9" w14:textId="090EDC02" w:rsidR="004276F3" w:rsidRPr="00EB529B" w:rsidRDefault="00EB529B" w:rsidP="00D925CE">
      <w:pPr>
        <w:rPr>
          <w:b/>
          <w:bCs/>
          <w:i/>
          <w:iCs/>
          <w:u w:val="single"/>
        </w:rPr>
      </w:pPr>
      <w:r w:rsidRPr="00EB529B">
        <w:rPr>
          <w:b/>
          <w:bCs/>
          <w:i/>
          <w:iCs/>
          <w:u w:val="single"/>
        </w:rPr>
        <w:t>c</w:t>
      </w:r>
      <w:r w:rsidR="004276F3" w:rsidRPr="00EB529B">
        <w:rPr>
          <w:b/>
          <w:bCs/>
          <w:i/>
          <w:iCs/>
          <w:u w:val="single"/>
        </w:rPr>
        <w:t>odebook</w:t>
      </w:r>
    </w:p>
    <w:p w14:paraId="48271301" w14:textId="44658B5E" w:rsidR="00935D5C" w:rsidRDefault="00ED34DF" w:rsidP="00D925CE">
      <w:r>
        <w:t xml:space="preserve">This usage applies in scenarios where UL and DL reciprocity is not assumed. A </w:t>
      </w:r>
      <w:proofErr w:type="spellStart"/>
      <w:r>
        <w:t>gNB</w:t>
      </w:r>
      <w:proofErr w:type="spellEnd"/>
      <w:r>
        <w:t xml:space="preserve"> instructs a UE to use suitable transmission conditions like precoding matrix based on the UL spatial channel estimated at the </w:t>
      </w:r>
      <w:proofErr w:type="spellStart"/>
      <w:r>
        <w:t>gNB</w:t>
      </w:r>
      <w:proofErr w:type="spellEnd"/>
      <w:r>
        <w:t xml:space="preserve"> via SRS from the UE. Hence, as far as the UE keep</w:t>
      </w:r>
      <w:r w:rsidR="00D925CE">
        <w:t>s</w:t>
      </w:r>
      <w:r>
        <w:t xml:space="preserve"> using the same virtualization, it would not cause an issue discussed in DL CSI acquisition purpose usage of SRS.</w:t>
      </w:r>
    </w:p>
    <w:p w14:paraId="0DB430B5" w14:textId="4D8C128E" w:rsidR="00ED34DF" w:rsidRPr="00EB529B" w:rsidRDefault="00EB529B" w:rsidP="00D925CE">
      <w:pPr>
        <w:rPr>
          <w:b/>
          <w:bCs/>
          <w:i/>
          <w:iCs/>
          <w:u w:val="single"/>
        </w:rPr>
      </w:pPr>
      <w:proofErr w:type="spellStart"/>
      <w:r w:rsidRPr="00EB529B">
        <w:rPr>
          <w:b/>
          <w:bCs/>
          <w:i/>
          <w:iCs/>
          <w:u w:val="single"/>
        </w:rPr>
        <w:t>n</w:t>
      </w:r>
      <w:r w:rsidR="00ED34DF" w:rsidRPr="00EB529B">
        <w:rPr>
          <w:b/>
          <w:bCs/>
          <w:i/>
          <w:iCs/>
          <w:u w:val="single"/>
        </w:rPr>
        <w:t>on</w:t>
      </w:r>
      <w:r w:rsidRPr="00EB529B">
        <w:rPr>
          <w:b/>
          <w:bCs/>
          <w:i/>
          <w:iCs/>
          <w:u w:val="single"/>
        </w:rPr>
        <w:t>C</w:t>
      </w:r>
      <w:r w:rsidR="00ED34DF" w:rsidRPr="00EB529B">
        <w:rPr>
          <w:b/>
          <w:bCs/>
          <w:i/>
          <w:iCs/>
          <w:u w:val="single"/>
        </w:rPr>
        <w:t>odebook</w:t>
      </w:r>
      <w:proofErr w:type="spellEnd"/>
    </w:p>
    <w:p w14:paraId="565081E8" w14:textId="7E09031D" w:rsidR="00ED34DF" w:rsidRDefault="00ED34DF" w:rsidP="00D925CE">
      <w:r>
        <w:t>This usage applies in scenarios where UL and DL reciprocity is assumed. Hence, a way of virtualization between UE Tx and UE Rx must be consistent and this condition is the same as that of “</w:t>
      </w:r>
      <w:proofErr w:type="spellStart"/>
      <w:r w:rsidR="00EB529B" w:rsidRPr="00EB529B">
        <w:rPr>
          <w:i/>
          <w:iCs/>
        </w:rPr>
        <w:t>antennaSwitching</w:t>
      </w:r>
      <w:proofErr w:type="spellEnd"/>
      <w:r w:rsidR="00EB529B">
        <w:t>”. Otherwise, the estimate channel in DL cannot hold true in UL. Hence, the virtualization must not be allowed.</w:t>
      </w:r>
    </w:p>
    <w:p w14:paraId="008E5E3F" w14:textId="689E7F73" w:rsidR="00EB529B" w:rsidRPr="00EB529B" w:rsidRDefault="00EB529B" w:rsidP="00D925CE">
      <w:pPr>
        <w:rPr>
          <w:b/>
          <w:bCs/>
          <w:i/>
          <w:iCs/>
          <w:u w:val="single"/>
        </w:rPr>
      </w:pPr>
      <w:proofErr w:type="spellStart"/>
      <w:r>
        <w:rPr>
          <w:b/>
          <w:bCs/>
          <w:i/>
          <w:iCs/>
          <w:u w:val="single"/>
        </w:rPr>
        <w:t>beamManagement</w:t>
      </w:r>
      <w:proofErr w:type="spellEnd"/>
    </w:p>
    <w:p w14:paraId="70C2348E" w14:textId="4CFAACD7" w:rsidR="00EB529B" w:rsidRDefault="00EB529B" w:rsidP="00D925CE">
      <w:r>
        <w:t xml:space="preserve">Though the purpose of this usage is UL beam management, as the principle, beam correspondence must hold. From that perspective, undefined UE’s antenna virtualization </w:t>
      </w:r>
      <w:r w:rsidR="001147DF">
        <w:t xml:space="preserve">would </w:t>
      </w:r>
      <w:r>
        <w:t xml:space="preserve">not be allowed. Beam management for each panel in parallel with multiple SRS resource Sets itself is already complicated so that it would be better to keep the situation simpler without antenna virtualization. </w:t>
      </w:r>
    </w:p>
    <w:p w14:paraId="3AC95D4E" w14:textId="7F148367" w:rsidR="00EB529B" w:rsidRPr="00383BAB" w:rsidRDefault="00D925CE" w:rsidP="00D925CE">
      <w:pPr>
        <w:rPr>
          <w:b/>
          <w:bCs/>
        </w:rPr>
      </w:pPr>
      <w:r w:rsidRPr="00B604D2">
        <w:rPr>
          <w:b/>
          <w:bCs/>
        </w:rPr>
        <w:t xml:space="preserve">Observation </w:t>
      </w:r>
      <w:r w:rsidR="001147DF">
        <w:rPr>
          <w:b/>
          <w:bCs/>
        </w:rPr>
        <w:t>4</w:t>
      </w:r>
      <w:r w:rsidRPr="00B604D2">
        <w:rPr>
          <w:b/>
          <w:bCs/>
        </w:rPr>
        <w:t xml:space="preserve">: </w:t>
      </w:r>
      <w:r>
        <w:rPr>
          <w:b/>
          <w:bCs/>
        </w:rPr>
        <w:t xml:space="preserve">For </w:t>
      </w:r>
      <w:r w:rsidRPr="00D925CE">
        <w:rPr>
          <w:b/>
          <w:bCs/>
          <w:i/>
          <w:iCs/>
        </w:rPr>
        <w:t>codebook</w:t>
      </w:r>
      <w:r>
        <w:rPr>
          <w:b/>
          <w:bCs/>
        </w:rPr>
        <w:t xml:space="preserve">, as far as a UE keeps using the same virtualization for UL, the virtualization would not cause the issue. For </w:t>
      </w:r>
      <w:proofErr w:type="spellStart"/>
      <w:r w:rsidRPr="00D925CE">
        <w:rPr>
          <w:b/>
          <w:bCs/>
          <w:i/>
          <w:iCs/>
        </w:rPr>
        <w:t>nonCodebook</w:t>
      </w:r>
      <w:proofErr w:type="spellEnd"/>
      <w:r>
        <w:rPr>
          <w:b/>
          <w:bCs/>
        </w:rPr>
        <w:t xml:space="preserve"> and </w:t>
      </w:r>
      <w:proofErr w:type="spellStart"/>
      <w:r w:rsidRPr="00D925CE">
        <w:rPr>
          <w:b/>
          <w:bCs/>
          <w:i/>
          <w:iCs/>
        </w:rPr>
        <w:t>beamManagement</w:t>
      </w:r>
      <w:proofErr w:type="spellEnd"/>
      <w:r>
        <w:rPr>
          <w:b/>
          <w:bCs/>
        </w:rPr>
        <w:t xml:space="preserve">, antenna virtualization </w:t>
      </w:r>
      <w:r w:rsidR="001147DF">
        <w:rPr>
          <w:b/>
          <w:bCs/>
        </w:rPr>
        <w:t xml:space="preserve">would </w:t>
      </w:r>
      <w:r>
        <w:rPr>
          <w:b/>
          <w:bCs/>
        </w:rPr>
        <w:t>not be allowed.</w:t>
      </w:r>
    </w:p>
    <w:bookmarkEnd w:id="1"/>
    <w:p w14:paraId="4063B845" w14:textId="7684CEC0" w:rsidR="00276F69" w:rsidRPr="00A412D5" w:rsidRDefault="00935D5C" w:rsidP="002F26C3">
      <w:pPr>
        <w:pStyle w:val="Heading1"/>
        <w:ind w:left="709" w:hanging="709"/>
      </w:pPr>
      <w:r>
        <w:t>3</w:t>
      </w:r>
      <w:r w:rsidR="000D164D" w:rsidRPr="00A412D5">
        <w:tab/>
      </w:r>
      <w:r w:rsidR="00276F69" w:rsidRPr="00A412D5">
        <w:t>Conclusion</w:t>
      </w:r>
    </w:p>
    <w:p w14:paraId="7DE605EE" w14:textId="697DA955" w:rsidR="001147DF" w:rsidRPr="008045AC" w:rsidRDefault="001147DF" w:rsidP="001147DF">
      <w:pPr>
        <w:rPr>
          <w:b/>
          <w:bCs/>
          <w:lang w:val="en-US"/>
        </w:rPr>
      </w:pPr>
      <w:r>
        <w:rPr>
          <w:lang w:val="en-US"/>
        </w:rPr>
        <w:t xml:space="preserve">This contribution discussed relation between </w:t>
      </w:r>
      <w:proofErr w:type="spellStart"/>
      <w:r>
        <w:rPr>
          <w:lang w:val="en-US"/>
        </w:rPr>
        <w:t>TxD</w:t>
      </w:r>
      <w:proofErr w:type="spellEnd"/>
      <w:r>
        <w:rPr>
          <w:lang w:val="en-US"/>
        </w:rPr>
        <w:t xml:space="preserve"> and SRS antenna switching based on [1] and we obtained the following four observations</w:t>
      </w:r>
      <w:r>
        <w:t xml:space="preserve">. </w:t>
      </w:r>
    </w:p>
    <w:p w14:paraId="0ECD6EEB" w14:textId="77777777" w:rsidR="001147DF" w:rsidRDefault="001147DF" w:rsidP="001147DF">
      <w:pPr>
        <w:rPr>
          <w:b/>
          <w:bCs/>
        </w:rPr>
      </w:pPr>
      <w:r w:rsidRPr="00B604D2">
        <w:rPr>
          <w:b/>
          <w:bCs/>
        </w:rPr>
        <w:t xml:space="preserve">Observation </w:t>
      </w:r>
      <w:r>
        <w:rPr>
          <w:b/>
          <w:bCs/>
        </w:rPr>
        <w:t>1</w:t>
      </w:r>
      <w:r w:rsidRPr="00B604D2">
        <w:rPr>
          <w:b/>
          <w:bCs/>
        </w:rPr>
        <w:t xml:space="preserve">: </w:t>
      </w:r>
      <w:r>
        <w:rPr>
          <w:b/>
          <w:bCs/>
        </w:rPr>
        <w:t xml:space="preserve">In terms of keeping consistency between the requirements for signal band/carrier operation and </w:t>
      </w:r>
      <w:proofErr w:type="spellStart"/>
      <w:r>
        <w:rPr>
          <w:b/>
          <w:bCs/>
        </w:rPr>
        <w:t>TxD</w:t>
      </w:r>
      <w:proofErr w:type="spellEnd"/>
      <w:r>
        <w:rPr>
          <w:b/>
          <w:bCs/>
        </w:rPr>
        <w:t xml:space="preserve"> and allowing other than 23 dBm + 23 dBm PA configurations,</w:t>
      </w:r>
      <w:r w:rsidRPr="002641C5">
        <w:rPr>
          <w:b/>
          <w:bCs/>
        </w:rPr>
        <w:t xml:space="preserve"> ∆</w:t>
      </w:r>
      <w:proofErr w:type="spellStart"/>
      <w:r w:rsidRPr="002641C5">
        <w:rPr>
          <w:b/>
          <w:bCs/>
        </w:rPr>
        <w:t>T</w:t>
      </w:r>
      <w:r w:rsidRPr="002641C5">
        <w:rPr>
          <w:b/>
          <w:bCs/>
          <w:vertAlign w:val="subscript"/>
        </w:rPr>
        <w:t>RxSRS</w:t>
      </w:r>
      <w:proofErr w:type="spellEnd"/>
      <w:r w:rsidRPr="002641C5">
        <w:rPr>
          <w:b/>
          <w:bCs/>
        </w:rPr>
        <w:t xml:space="preserve"> is more </w:t>
      </w:r>
      <w:r>
        <w:rPr>
          <w:b/>
          <w:bCs/>
        </w:rPr>
        <w:t xml:space="preserve">appropriate than </w:t>
      </w:r>
      <w:r w:rsidRPr="002641C5">
        <w:rPr>
          <w:b/>
          <w:bCs/>
        </w:rPr>
        <w:t>∆</w:t>
      </w:r>
      <w:proofErr w:type="spellStart"/>
      <w:r w:rsidRPr="002641C5">
        <w:rPr>
          <w:b/>
          <w:bCs/>
        </w:rPr>
        <w:t>P</w:t>
      </w:r>
      <w:r w:rsidRPr="002641C5">
        <w:rPr>
          <w:b/>
          <w:bCs/>
          <w:vertAlign w:val="subscript"/>
        </w:rPr>
        <w:t>PowerClass</w:t>
      </w:r>
      <w:proofErr w:type="spellEnd"/>
      <w:r w:rsidRPr="002641C5">
        <w:rPr>
          <w:b/>
          <w:bCs/>
        </w:rPr>
        <w:t>.</w:t>
      </w:r>
    </w:p>
    <w:p w14:paraId="761D1C1E" w14:textId="77777777" w:rsidR="001147DF" w:rsidRDefault="001147DF" w:rsidP="001147DF">
      <w:pPr>
        <w:rPr>
          <w:b/>
          <w:bCs/>
        </w:rPr>
      </w:pPr>
      <w:r w:rsidRPr="00B604D2">
        <w:rPr>
          <w:b/>
          <w:bCs/>
        </w:rPr>
        <w:t xml:space="preserve">Observation </w:t>
      </w:r>
      <w:r>
        <w:rPr>
          <w:b/>
          <w:bCs/>
        </w:rPr>
        <w:t>2</w:t>
      </w:r>
      <w:r w:rsidRPr="00B604D2">
        <w:rPr>
          <w:b/>
          <w:bCs/>
        </w:rPr>
        <w:t xml:space="preserve">: </w:t>
      </w:r>
      <w:r>
        <w:rPr>
          <w:b/>
          <w:bCs/>
        </w:rPr>
        <w:t xml:space="preserve">Still some clarification for the existing requirements for </w:t>
      </w:r>
      <w:r w:rsidRPr="00295139">
        <w:rPr>
          <w:b/>
          <w:bCs/>
        </w:rPr>
        <w:t>∆</w:t>
      </w:r>
      <w:proofErr w:type="spellStart"/>
      <w:r w:rsidRPr="00295139">
        <w:rPr>
          <w:b/>
          <w:bCs/>
        </w:rPr>
        <w:t>T</w:t>
      </w:r>
      <w:r w:rsidRPr="00295139">
        <w:rPr>
          <w:b/>
          <w:bCs/>
          <w:vertAlign w:val="subscript"/>
        </w:rPr>
        <w:t>RxSRS</w:t>
      </w:r>
      <w:proofErr w:type="spellEnd"/>
      <w:r>
        <w:rPr>
          <w:b/>
          <w:bCs/>
        </w:rPr>
        <w:t xml:space="preserve"> is necessary</w:t>
      </w:r>
      <w:r w:rsidRPr="002641C5">
        <w:rPr>
          <w:b/>
          <w:bCs/>
        </w:rPr>
        <w:t>.</w:t>
      </w:r>
      <w:r>
        <w:rPr>
          <w:b/>
          <w:bCs/>
        </w:rPr>
        <w:t xml:space="preserve"> For instance, PC2 2T4R relaxation value of </w:t>
      </w:r>
      <w:r w:rsidRPr="00295139">
        <w:rPr>
          <w:b/>
          <w:bCs/>
        </w:rPr>
        <w:t>∆</w:t>
      </w:r>
      <w:proofErr w:type="spellStart"/>
      <w:r w:rsidRPr="00295139">
        <w:rPr>
          <w:b/>
          <w:bCs/>
        </w:rPr>
        <w:t>T</w:t>
      </w:r>
      <w:r w:rsidRPr="00295139">
        <w:rPr>
          <w:b/>
          <w:bCs/>
          <w:vertAlign w:val="subscript"/>
        </w:rPr>
        <w:t>RxSRS</w:t>
      </w:r>
      <w:proofErr w:type="spellEnd"/>
      <w:r>
        <w:rPr>
          <w:b/>
          <w:bCs/>
        </w:rPr>
        <w:t xml:space="preserve"> must not be 6 or 7.5 </w:t>
      </w:r>
      <w:proofErr w:type="spellStart"/>
      <w:r>
        <w:rPr>
          <w:b/>
          <w:bCs/>
        </w:rPr>
        <w:t>dB.</w:t>
      </w:r>
      <w:proofErr w:type="spellEnd"/>
    </w:p>
    <w:p w14:paraId="283FD105" w14:textId="77777777" w:rsidR="001147DF" w:rsidRDefault="001147DF" w:rsidP="001147DF">
      <w:r>
        <w:rPr>
          <w:b/>
          <w:bCs/>
        </w:rPr>
        <w:t>Observation 3</w:t>
      </w:r>
      <w:r w:rsidRPr="00383BAB">
        <w:rPr>
          <w:b/>
          <w:bCs/>
        </w:rPr>
        <w:t xml:space="preserve">: </w:t>
      </w:r>
      <w:r>
        <w:rPr>
          <w:b/>
          <w:bCs/>
        </w:rPr>
        <w:t xml:space="preserve">At this moment, it seems </w:t>
      </w:r>
      <w:r w:rsidRPr="00383BAB">
        <w:rPr>
          <w:b/>
          <w:bCs/>
        </w:rPr>
        <w:t>∆</w:t>
      </w:r>
      <w:proofErr w:type="spellStart"/>
      <w:r w:rsidRPr="00383BAB">
        <w:rPr>
          <w:b/>
          <w:bCs/>
        </w:rPr>
        <w:t>T</w:t>
      </w:r>
      <w:r w:rsidRPr="00383BAB">
        <w:rPr>
          <w:b/>
          <w:bCs/>
          <w:vertAlign w:val="subscript"/>
        </w:rPr>
        <w:t>RxSRS</w:t>
      </w:r>
      <w:proofErr w:type="spellEnd"/>
      <w:r w:rsidRPr="00383BAB">
        <w:rPr>
          <w:b/>
          <w:bCs/>
        </w:rPr>
        <w:t xml:space="preserve"> </w:t>
      </w:r>
      <w:r>
        <w:rPr>
          <w:b/>
          <w:bCs/>
        </w:rPr>
        <w:t xml:space="preserve">is more suitable while the final decision must be made after seeing the whole picture of the impact of </w:t>
      </w:r>
      <w:proofErr w:type="spellStart"/>
      <w:r>
        <w:rPr>
          <w:b/>
          <w:bCs/>
        </w:rPr>
        <w:t>TxD</w:t>
      </w:r>
      <w:proofErr w:type="spellEnd"/>
      <w:r>
        <w:rPr>
          <w:b/>
          <w:bCs/>
        </w:rPr>
        <w:t xml:space="preserve"> on the SRS related specification as well as the resolutions of </w:t>
      </w:r>
      <w:r w:rsidRPr="00383BAB">
        <w:rPr>
          <w:b/>
          <w:bCs/>
        </w:rPr>
        <w:t>existing requirements allowing unnecessary relaxation.</w:t>
      </w:r>
    </w:p>
    <w:p w14:paraId="4686ADAA" w14:textId="0DD10081" w:rsidR="001747AC" w:rsidRPr="001147DF" w:rsidRDefault="001147DF" w:rsidP="001147DF">
      <w:pPr>
        <w:rPr>
          <w:b/>
          <w:bCs/>
        </w:rPr>
      </w:pPr>
      <w:r w:rsidRPr="00B604D2">
        <w:rPr>
          <w:b/>
          <w:bCs/>
        </w:rPr>
        <w:t xml:space="preserve">Observation </w:t>
      </w:r>
      <w:r>
        <w:rPr>
          <w:b/>
          <w:bCs/>
        </w:rPr>
        <w:t>4</w:t>
      </w:r>
      <w:r w:rsidRPr="00B604D2">
        <w:rPr>
          <w:b/>
          <w:bCs/>
        </w:rPr>
        <w:t xml:space="preserve">: </w:t>
      </w:r>
      <w:r>
        <w:rPr>
          <w:b/>
          <w:bCs/>
        </w:rPr>
        <w:t xml:space="preserve">For </w:t>
      </w:r>
      <w:r w:rsidRPr="00D925CE">
        <w:rPr>
          <w:b/>
          <w:bCs/>
          <w:i/>
          <w:iCs/>
        </w:rPr>
        <w:t>codebook</w:t>
      </w:r>
      <w:r>
        <w:rPr>
          <w:b/>
          <w:bCs/>
        </w:rPr>
        <w:t xml:space="preserve">, as far as a UE keeps using the same virtualization for UL, the virtualization would not cause the issue. For </w:t>
      </w:r>
      <w:proofErr w:type="spellStart"/>
      <w:r w:rsidRPr="00D925CE">
        <w:rPr>
          <w:b/>
          <w:bCs/>
          <w:i/>
          <w:iCs/>
        </w:rPr>
        <w:t>nonCodebook</w:t>
      </w:r>
      <w:proofErr w:type="spellEnd"/>
      <w:r>
        <w:rPr>
          <w:b/>
          <w:bCs/>
        </w:rPr>
        <w:t xml:space="preserve"> and </w:t>
      </w:r>
      <w:proofErr w:type="spellStart"/>
      <w:r w:rsidRPr="00D925CE">
        <w:rPr>
          <w:b/>
          <w:bCs/>
          <w:i/>
          <w:iCs/>
        </w:rPr>
        <w:t>beamManagement</w:t>
      </w:r>
      <w:proofErr w:type="spellEnd"/>
      <w:r>
        <w:rPr>
          <w:b/>
          <w:bCs/>
        </w:rPr>
        <w:t>, antenna virtualization would not be allowed.</w:t>
      </w:r>
    </w:p>
    <w:p w14:paraId="08E8FE59" w14:textId="30ADA0C6" w:rsidR="00F62561" w:rsidRPr="00A412D5" w:rsidRDefault="00935D5C" w:rsidP="00F62561">
      <w:pPr>
        <w:pStyle w:val="Heading1"/>
      </w:pPr>
      <w:r>
        <w:t>4</w:t>
      </w:r>
      <w:r w:rsidR="00F62561" w:rsidRPr="00A412D5">
        <w:tab/>
        <w:t>References</w:t>
      </w:r>
    </w:p>
    <w:p w14:paraId="072CEF36" w14:textId="103AF5CF" w:rsidR="00E101DD" w:rsidRDefault="00F62561" w:rsidP="002D746B">
      <w:r w:rsidRPr="00A412D5">
        <w:t xml:space="preserve">[1] </w:t>
      </w:r>
      <w:r w:rsidR="004F50D9" w:rsidRPr="004F50D9">
        <w:t>R4-2120065</w:t>
      </w:r>
      <w:r w:rsidRPr="00A412D5">
        <w:t xml:space="preserve">, </w:t>
      </w:r>
      <w:r w:rsidR="004F50D9" w:rsidRPr="004F50D9">
        <w:t xml:space="preserve">WF on SRS antenna switching requirements for </w:t>
      </w:r>
      <w:proofErr w:type="spellStart"/>
      <w:r w:rsidR="004F50D9" w:rsidRPr="004F50D9">
        <w:t>TxD</w:t>
      </w:r>
      <w:proofErr w:type="spellEnd"/>
      <w:r w:rsidR="004F50D9" w:rsidRPr="004F50D9">
        <w:t xml:space="preserve"> and PC1.5</w:t>
      </w:r>
      <w:r w:rsidRPr="00A412D5">
        <w:t xml:space="preserve">, </w:t>
      </w:r>
      <w:r w:rsidR="004F50D9">
        <w:t>Samsung</w:t>
      </w:r>
      <w:r w:rsidR="00AF085F">
        <w:t xml:space="preserve">, </w:t>
      </w:r>
      <w:r w:rsidR="00F846F1" w:rsidRPr="00F846F1">
        <w:t>RAN4#101-e</w:t>
      </w:r>
    </w:p>
    <w:p w14:paraId="7016D115" w14:textId="67AEE539" w:rsidR="0089303E" w:rsidRDefault="0089303E" w:rsidP="0089303E">
      <w:bookmarkStart w:id="2" w:name="_Hlk84883737"/>
      <w:r w:rsidRPr="00A412D5">
        <w:t>[</w:t>
      </w:r>
      <w:r>
        <w:t>2</w:t>
      </w:r>
      <w:r w:rsidRPr="00A412D5">
        <w:t xml:space="preserve">] </w:t>
      </w:r>
      <w:r w:rsidR="00A37560" w:rsidRPr="00A37560">
        <w:t>R4-2011341</w:t>
      </w:r>
      <w:r w:rsidRPr="00A412D5">
        <w:t xml:space="preserve">, </w:t>
      </w:r>
      <w:r w:rsidR="00A37560" w:rsidRPr="00A37560">
        <w:t xml:space="preserve">Applicability of </w:t>
      </w:r>
      <w:r w:rsidR="00A37560" w:rsidRPr="001C0CC4">
        <w:t>∆</w:t>
      </w:r>
      <w:proofErr w:type="spellStart"/>
      <w:r w:rsidR="00A37560" w:rsidRPr="001C0CC4">
        <w:t>T</w:t>
      </w:r>
      <w:r w:rsidR="00A37560" w:rsidRPr="001C0CC4">
        <w:rPr>
          <w:vertAlign w:val="subscript"/>
        </w:rPr>
        <w:t>RxSRS</w:t>
      </w:r>
      <w:proofErr w:type="spellEnd"/>
      <w:r w:rsidR="00A37560" w:rsidRPr="00A37560">
        <w:t xml:space="preserve"> to SRS carrier switching and power class 2</w:t>
      </w:r>
      <w:r w:rsidRPr="00A412D5">
        <w:t xml:space="preserve">, </w:t>
      </w:r>
      <w:r w:rsidR="00A37560" w:rsidRPr="00A37560">
        <w:t>Qualcomm Incorporated</w:t>
      </w:r>
      <w:r>
        <w:t xml:space="preserve">, </w:t>
      </w:r>
      <w:r w:rsidR="000656EC">
        <w:t>RAN4</w:t>
      </w:r>
      <w:r>
        <w:t>#</w:t>
      </w:r>
      <w:r w:rsidR="00A37560">
        <w:t>96</w:t>
      </w:r>
      <w:r>
        <w:t>-e</w:t>
      </w:r>
    </w:p>
    <w:bookmarkEnd w:id="2"/>
    <w:p w14:paraId="21D7D518" w14:textId="77777777" w:rsidR="0089303E" w:rsidRDefault="0089303E" w:rsidP="002D746B"/>
    <w:sectPr w:rsidR="0089303E" w:rsidSect="00426A90">
      <w:headerReference w:type="even" r:id="rId9"/>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50DF24" w14:textId="77777777" w:rsidR="00EC017F" w:rsidRDefault="00EC017F" w:rsidP="002B3503">
      <w:pPr>
        <w:spacing w:after="0"/>
      </w:pPr>
      <w:r>
        <w:separator/>
      </w:r>
    </w:p>
  </w:endnote>
  <w:endnote w:type="continuationSeparator" w:id="0">
    <w:p w14:paraId="23E0FB2F" w14:textId="77777777" w:rsidR="00EC017F" w:rsidRDefault="00EC017F"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l‚r –¾’©"/>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0C8217" w14:textId="77777777" w:rsidR="00EC017F" w:rsidRDefault="00EC017F" w:rsidP="002B3503">
      <w:pPr>
        <w:spacing w:after="0"/>
      </w:pPr>
      <w:r>
        <w:separator/>
      </w:r>
    </w:p>
  </w:footnote>
  <w:footnote w:type="continuationSeparator" w:id="0">
    <w:p w14:paraId="61E3AE10" w14:textId="77777777" w:rsidR="00EC017F" w:rsidRDefault="00EC017F"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407AE" w14:textId="77777777" w:rsidR="00230BF5" w:rsidRDefault="00230BF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D3A3C"/>
    <w:multiLevelType w:val="hybridMultilevel"/>
    <w:tmpl w:val="78D02864"/>
    <w:lvl w:ilvl="0" w:tplc="0DE0AB42">
      <w:start w:val="1"/>
      <w:numFmt w:val="bullet"/>
      <w:lvlText w:val="•"/>
      <w:lvlJc w:val="left"/>
      <w:pPr>
        <w:tabs>
          <w:tab w:val="num" w:pos="720"/>
        </w:tabs>
        <w:ind w:left="720" w:hanging="360"/>
      </w:pPr>
      <w:rPr>
        <w:rFonts w:ascii="Arial" w:hAnsi="Arial" w:hint="default"/>
      </w:rPr>
    </w:lvl>
    <w:lvl w:ilvl="1" w:tplc="7F9C17D0">
      <w:start w:val="1"/>
      <w:numFmt w:val="bullet"/>
      <w:lvlText w:val="•"/>
      <w:lvlJc w:val="left"/>
      <w:pPr>
        <w:tabs>
          <w:tab w:val="num" w:pos="1440"/>
        </w:tabs>
        <w:ind w:left="1440" w:hanging="360"/>
      </w:pPr>
      <w:rPr>
        <w:rFonts w:ascii="Arial" w:hAnsi="Arial" w:hint="default"/>
      </w:rPr>
    </w:lvl>
    <w:lvl w:ilvl="2" w:tplc="E9AAB832" w:tentative="1">
      <w:start w:val="1"/>
      <w:numFmt w:val="bullet"/>
      <w:lvlText w:val="•"/>
      <w:lvlJc w:val="left"/>
      <w:pPr>
        <w:tabs>
          <w:tab w:val="num" w:pos="2160"/>
        </w:tabs>
        <w:ind w:left="2160" w:hanging="360"/>
      </w:pPr>
      <w:rPr>
        <w:rFonts w:ascii="Arial" w:hAnsi="Arial" w:hint="default"/>
      </w:rPr>
    </w:lvl>
    <w:lvl w:ilvl="3" w:tplc="C758246C" w:tentative="1">
      <w:start w:val="1"/>
      <w:numFmt w:val="bullet"/>
      <w:lvlText w:val="•"/>
      <w:lvlJc w:val="left"/>
      <w:pPr>
        <w:tabs>
          <w:tab w:val="num" w:pos="2880"/>
        </w:tabs>
        <w:ind w:left="2880" w:hanging="360"/>
      </w:pPr>
      <w:rPr>
        <w:rFonts w:ascii="Arial" w:hAnsi="Arial" w:hint="default"/>
      </w:rPr>
    </w:lvl>
    <w:lvl w:ilvl="4" w:tplc="B60A3792" w:tentative="1">
      <w:start w:val="1"/>
      <w:numFmt w:val="bullet"/>
      <w:lvlText w:val="•"/>
      <w:lvlJc w:val="left"/>
      <w:pPr>
        <w:tabs>
          <w:tab w:val="num" w:pos="3600"/>
        </w:tabs>
        <w:ind w:left="3600" w:hanging="360"/>
      </w:pPr>
      <w:rPr>
        <w:rFonts w:ascii="Arial" w:hAnsi="Arial" w:hint="default"/>
      </w:rPr>
    </w:lvl>
    <w:lvl w:ilvl="5" w:tplc="55E81290" w:tentative="1">
      <w:start w:val="1"/>
      <w:numFmt w:val="bullet"/>
      <w:lvlText w:val="•"/>
      <w:lvlJc w:val="left"/>
      <w:pPr>
        <w:tabs>
          <w:tab w:val="num" w:pos="4320"/>
        </w:tabs>
        <w:ind w:left="4320" w:hanging="360"/>
      </w:pPr>
      <w:rPr>
        <w:rFonts w:ascii="Arial" w:hAnsi="Arial" w:hint="default"/>
      </w:rPr>
    </w:lvl>
    <w:lvl w:ilvl="6" w:tplc="6E5A04D0" w:tentative="1">
      <w:start w:val="1"/>
      <w:numFmt w:val="bullet"/>
      <w:lvlText w:val="•"/>
      <w:lvlJc w:val="left"/>
      <w:pPr>
        <w:tabs>
          <w:tab w:val="num" w:pos="5040"/>
        </w:tabs>
        <w:ind w:left="5040" w:hanging="360"/>
      </w:pPr>
      <w:rPr>
        <w:rFonts w:ascii="Arial" w:hAnsi="Arial" w:hint="default"/>
      </w:rPr>
    </w:lvl>
    <w:lvl w:ilvl="7" w:tplc="E7F40290" w:tentative="1">
      <w:start w:val="1"/>
      <w:numFmt w:val="bullet"/>
      <w:lvlText w:val="•"/>
      <w:lvlJc w:val="left"/>
      <w:pPr>
        <w:tabs>
          <w:tab w:val="num" w:pos="5760"/>
        </w:tabs>
        <w:ind w:left="5760" w:hanging="360"/>
      </w:pPr>
      <w:rPr>
        <w:rFonts w:ascii="Arial" w:hAnsi="Arial" w:hint="default"/>
      </w:rPr>
    </w:lvl>
    <w:lvl w:ilvl="8" w:tplc="D056F2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537783"/>
    <w:multiLevelType w:val="hybridMultilevel"/>
    <w:tmpl w:val="CD720E22"/>
    <w:lvl w:ilvl="0" w:tplc="2D8A84F4">
      <w:start w:val="24"/>
      <w:numFmt w:val="bullet"/>
      <w:lvlText w:val="-"/>
      <w:lvlJc w:val="left"/>
      <w:pPr>
        <w:ind w:left="420" w:hanging="420"/>
      </w:pPr>
      <w:rPr>
        <w:rFonts w:ascii="Times New Roman" w:eastAsia="游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A6688"/>
    <w:multiLevelType w:val="hybridMultilevel"/>
    <w:tmpl w:val="8EAA77EE"/>
    <w:lvl w:ilvl="0" w:tplc="514C4040">
      <w:start w:val="1"/>
      <w:numFmt w:val="bullet"/>
      <w:lvlText w:val="–"/>
      <w:lvlJc w:val="left"/>
      <w:pPr>
        <w:tabs>
          <w:tab w:val="num" w:pos="720"/>
        </w:tabs>
        <w:ind w:left="720" w:hanging="360"/>
      </w:pPr>
      <w:rPr>
        <w:rFonts w:ascii="Arial" w:hAnsi="Arial" w:hint="default"/>
      </w:rPr>
    </w:lvl>
    <w:lvl w:ilvl="1" w:tplc="4A8A287E">
      <w:start w:val="1"/>
      <w:numFmt w:val="bullet"/>
      <w:lvlText w:val="–"/>
      <w:lvlJc w:val="left"/>
      <w:pPr>
        <w:tabs>
          <w:tab w:val="num" w:pos="1440"/>
        </w:tabs>
        <w:ind w:left="1440" w:hanging="360"/>
      </w:pPr>
      <w:rPr>
        <w:rFonts w:ascii="Arial" w:hAnsi="Arial" w:hint="default"/>
      </w:rPr>
    </w:lvl>
    <w:lvl w:ilvl="2" w:tplc="EF0C5AD8" w:tentative="1">
      <w:start w:val="1"/>
      <w:numFmt w:val="bullet"/>
      <w:lvlText w:val="–"/>
      <w:lvlJc w:val="left"/>
      <w:pPr>
        <w:tabs>
          <w:tab w:val="num" w:pos="2160"/>
        </w:tabs>
        <w:ind w:left="2160" w:hanging="360"/>
      </w:pPr>
      <w:rPr>
        <w:rFonts w:ascii="Arial" w:hAnsi="Arial" w:hint="default"/>
      </w:rPr>
    </w:lvl>
    <w:lvl w:ilvl="3" w:tplc="802A465C" w:tentative="1">
      <w:start w:val="1"/>
      <w:numFmt w:val="bullet"/>
      <w:lvlText w:val="–"/>
      <w:lvlJc w:val="left"/>
      <w:pPr>
        <w:tabs>
          <w:tab w:val="num" w:pos="2880"/>
        </w:tabs>
        <w:ind w:left="2880" w:hanging="360"/>
      </w:pPr>
      <w:rPr>
        <w:rFonts w:ascii="Arial" w:hAnsi="Arial" w:hint="default"/>
      </w:rPr>
    </w:lvl>
    <w:lvl w:ilvl="4" w:tplc="BC02407E" w:tentative="1">
      <w:start w:val="1"/>
      <w:numFmt w:val="bullet"/>
      <w:lvlText w:val="–"/>
      <w:lvlJc w:val="left"/>
      <w:pPr>
        <w:tabs>
          <w:tab w:val="num" w:pos="3600"/>
        </w:tabs>
        <w:ind w:left="3600" w:hanging="360"/>
      </w:pPr>
      <w:rPr>
        <w:rFonts w:ascii="Arial" w:hAnsi="Arial" w:hint="default"/>
      </w:rPr>
    </w:lvl>
    <w:lvl w:ilvl="5" w:tplc="7AEE67C0" w:tentative="1">
      <w:start w:val="1"/>
      <w:numFmt w:val="bullet"/>
      <w:lvlText w:val="–"/>
      <w:lvlJc w:val="left"/>
      <w:pPr>
        <w:tabs>
          <w:tab w:val="num" w:pos="4320"/>
        </w:tabs>
        <w:ind w:left="4320" w:hanging="360"/>
      </w:pPr>
      <w:rPr>
        <w:rFonts w:ascii="Arial" w:hAnsi="Arial" w:hint="default"/>
      </w:rPr>
    </w:lvl>
    <w:lvl w:ilvl="6" w:tplc="D05ACBFE" w:tentative="1">
      <w:start w:val="1"/>
      <w:numFmt w:val="bullet"/>
      <w:lvlText w:val="–"/>
      <w:lvlJc w:val="left"/>
      <w:pPr>
        <w:tabs>
          <w:tab w:val="num" w:pos="5040"/>
        </w:tabs>
        <w:ind w:left="5040" w:hanging="360"/>
      </w:pPr>
      <w:rPr>
        <w:rFonts w:ascii="Arial" w:hAnsi="Arial" w:hint="default"/>
      </w:rPr>
    </w:lvl>
    <w:lvl w:ilvl="7" w:tplc="4D2AADB0" w:tentative="1">
      <w:start w:val="1"/>
      <w:numFmt w:val="bullet"/>
      <w:lvlText w:val="–"/>
      <w:lvlJc w:val="left"/>
      <w:pPr>
        <w:tabs>
          <w:tab w:val="num" w:pos="5760"/>
        </w:tabs>
        <w:ind w:left="5760" w:hanging="360"/>
      </w:pPr>
      <w:rPr>
        <w:rFonts w:ascii="Arial" w:hAnsi="Arial" w:hint="default"/>
      </w:rPr>
    </w:lvl>
    <w:lvl w:ilvl="8" w:tplc="D1C879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7788F"/>
    <w:multiLevelType w:val="hybridMultilevel"/>
    <w:tmpl w:val="9AB82044"/>
    <w:lvl w:ilvl="0" w:tplc="4606DD9A">
      <w:start w:val="4"/>
      <w:numFmt w:val="bullet"/>
      <w:lvlText w:val="-"/>
      <w:lvlJc w:val="left"/>
      <w:pPr>
        <w:ind w:left="420" w:hanging="420"/>
      </w:pPr>
      <w:rPr>
        <w:rFonts w:ascii="Arial" w:eastAsia="Times New Roman" w:hAnsi="Arial" w:cs="Arial" w:hint="default"/>
      </w:rPr>
    </w:lvl>
    <w:lvl w:ilvl="1" w:tplc="1CC05644">
      <w:start w:val="3"/>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523A74"/>
    <w:multiLevelType w:val="hybridMultilevel"/>
    <w:tmpl w:val="7C08D272"/>
    <w:lvl w:ilvl="0" w:tplc="04090011">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9A1468D4">
      <w:start w:val="1"/>
      <w:numFmt w:val="bullet"/>
      <w:lvlText w:val="−"/>
      <w:lvlJc w:val="left"/>
      <w:pPr>
        <w:ind w:left="2520" w:hanging="360"/>
      </w:pPr>
      <w:rPr>
        <w:rFonts w:ascii="Calibri" w:hAnsi="Calibri" w:hint="default"/>
      </w:rPr>
    </w:lvl>
    <w:lvl w:ilvl="4" w:tplc="D648317A">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15:restartNumberingAfterBreak="0">
    <w:nsid w:val="16711D6E"/>
    <w:multiLevelType w:val="hybridMultilevel"/>
    <w:tmpl w:val="7744FAAE"/>
    <w:lvl w:ilvl="0" w:tplc="23F86EAE">
      <w:start w:val="2"/>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6" w15:restartNumberingAfterBreak="0">
    <w:nsid w:val="177064F9"/>
    <w:multiLevelType w:val="hybridMultilevel"/>
    <w:tmpl w:val="E82222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0FB8"/>
    <w:multiLevelType w:val="hybridMultilevel"/>
    <w:tmpl w:val="7AAC7532"/>
    <w:lvl w:ilvl="0" w:tplc="7084FD88">
      <w:start w:val="1"/>
      <w:numFmt w:val="bullet"/>
      <w:lvlText w:val="•"/>
      <w:lvlJc w:val="left"/>
      <w:pPr>
        <w:tabs>
          <w:tab w:val="num" w:pos="720"/>
        </w:tabs>
        <w:ind w:left="720" w:hanging="360"/>
      </w:pPr>
      <w:rPr>
        <w:rFonts w:ascii="Arial" w:hAnsi="Arial" w:hint="default"/>
      </w:rPr>
    </w:lvl>
    <w:lvl w:ilvl="1" w:tplc="FD4619A4" w:tentative="1">
      <w:start w:val="1"/>
      <w:numFmt w:val="bullet"/>
      <w:lvlText w:val="•"/>
      <w:lvlJc w:val="left"/>
      <w:pPr>
        <w:tabs>
          <w:tab w:val="num" w:pos="1440"/>
        </w:tabs>
        <w:ind w:left="1440" w:hanging="360"/>
      </w:pPr>
      <w:rPr>
        <w:rFonts w:ascii="Arial" w:hAnsi="Arial" w:hint="default"/>
      </w:rPr>
    </w:lvl>
    <w:lvl w:ilvl="2" w:tplc="EA74FAD6">
      <w:start w:val="1"/>
      <w:numFmt w:val="bullet"/>
      <w:lvlText w:val="•"/>
      <w:lvlJc w:val="left"/>
      <w:pPr>
        <w:tabs>
          <w:tab w:val="num" w:pos="2160"/>
        </w:tabs>
        <w:ind w:left="2160" w:hanging="360"/>
      </w:pPr>
      <w:rPr>
        <w:rFonts w:ascii="Arial" w:hAnsi="Arial" w:hint="default"/>
      </w:rPr>
    </w:lvl>
    <w:lvl w:ilvl="3" w:tplc="A8E86730" w:tentative="1">
      <w:start w:val="1"/>
      <w:numFmt w:val="bullet"/>
      <w:lvlText w:val="•"/>
      <w:lvlJc w:val="left"/>
      <w:pPr>
        <w:tabs>
          <w:tab w:val="num" w:pos="2880"/>
        </w:tabs>
        <w:ind w:left="2880" w:hanging="360"/>
      </w:pPr>
      <w:rPr>
        <w:rFonts w:ascii="Arial" w:hAnsi="Arial" w:hint="default"/>
      </w:rPr>
    </w:lvl>
    <w:lvl w:ilvl="4" w:tplc="190EB196" w:tentative="1">
      <w:start w:val="1"/>
      <w:numFmt w:val="bullet"/>
      <w:lvlText w:val="•"/>
      <w:lvlJc w:val="left"/>
      <w:pPr>
        <w:tabs>
          <w:tab w:val="num" w:pos="3600"/>
        </w:tabs>
        <w:ind w:left="3600" w:hanging="360"/>
      </w:pPr>
      <w:rPr>
        <w:rFonts w:ascii="Arial" w:hAnsi="Arial" w:hint="default"/>
      </w:rPr>
    </w:lvl>
    <w:lvl w:ilvl="5" w:tplc="56D0BFE6" w:tentative="1">
      <w:start w:val="1"/>
      <w:numFmt w:val="bullet"/>
      <w:lvlText w:val="•"/>
      <w:lvlJc w:val="left"/>
      <w:pPr>
        <w:tabs>
          <w:tab w:val="num" w:pos="4320"/>
        </w:tabs>
        <w:ind w:left="4320" w:hanging="360"/>
      </w:pPr>
      <w:rPr>
        <w:rFonts w:ascii="Arial" w:hAnsi="Arial" w:hint="default"/>
      </w:rPr>
    </w:lvl>
    <w:lvl w:ilvl="6" w:tplc="5568DBA4" w:tentative="1">
      <w:start w:val="1"/>
      <w:numFmt w:val="bullet"/>
      <w:lvlText w:val="•"/>
      <w:lvlJc w:val="left"/>
      <w:pPr>
        <w:tabs>
          <w:tab w:val="num" w:pos="5040"/>
        </w:tabs>
        <w:ind w:left="5040" w:hanging="360"/>
      </w:pPr>
      <w:rPr>
        <w:rFonts w:ascii="Arial" w:hAnsi="Arial" w:hint="default"/>
      </w:rPr>
    </w:lvl>
    <w:lvl w:ilvl="7" w:tplc="C62AAE1A" w:tentative="1">
      <w:start w:val="1"/>
      <w:numFmt w:val="bullet"/>
      <w:lvlText w:val="•"/>
      <w:lvlJc w:val="left"/>
      <w:pPr>
        <w:tabs>
          <w:tab w:val="num" w:pos="5760"/>
        </w:tabs>
        <w:ind w:left="5760" w:hanging="360"/>
      </w:pPr>
      <w:rPr>
        <w:rFonts w:ascii="Arial" w:hAnsi="Arial" w:hint="default"/>
      </w:rPr>
    </w:lvl>
    <w:lvl w:ilvl="8" w:tplc="C2EEAE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135DAF"/>
    <w:multiLevelType w:val="hybridMultilevel"/>
    <w:tmpl w:val="AD8ECE04"/>
    <w:lvl w:ilvl="0" w:tplc="F37EBF50">
      <w:start w:val="1"/>
      <w:numFmt w:val="bullet"/>
      <w:lvlText w:val="•"/>
      <w:lvlJc w:val="left"/>
      <w:pPr>
        <w:tabs>
          <w:tab w:val="num" w:pos="720"/>
        </w:tabs>
        <w:ind w:left="720" w:hanging="360"/>
      </w:pPr>
      <w:rPr>
        <w:rFonts w:ascii="Arial" w:hAnsi="Arial" w:hint="default"/>
      </w:rPr>
    </w:lvl>
    <w:lvl w:ilvl="1" w:tplc="D2B2A4D6">
      <w:start w:val="206"/>
      <w:numFmt w:val="bullet"/>
      <w:lvlText w:val="–"/>
      <w:lvlJc w:val="left"/>
      <w:pPr>
        <w:tabs>
          <w:tab w:val="num" w:pos="1440"/>
        </w:tabs>
        <w:ind w:left="1440" w:hanging="360"/>
      </w:pPr>
      <w:rPr>
        <w:rFonts w:ascii="Arial" w:hAnsi="Arial" w:hint="default"/>
      </w:rPr>
    </w:lvl>
    <w:lvl w:ilvl="2" w:tplc="4740BEAE" w:tentative="1">
      <w:start w:val="1"/>
      <w:numFmt w:val="bullet"/>
      <w:lvlText w:val="•"/>
      <w:lvlJc w:val="left"/>
      <w:pPr>
        <w:tabs>
          <w:tab w:val="num" w:pos="2160"/>
        </w:tabs>
        <w:ind w:left="2160" w:hanging="360"/>
      </w:pPr>
      <w:rPr>
        <w:rFonts w:ascii="Arial" w:hAnsi="Arial" w:hint="default"/>
      </w:rPr>
    </w:lvl>
    <w:lvl w:ilvl="3" w:tplc="9D542250" w:tentative="1">
      <w:start w:val="1"/>
      <w:numFmt w:val="bullet"/>
      <w:lvlText w:val="•"/>
      <w:lvlJc w:val="left"/>
      <w:pPr>
        <w:tabs>
          <w:tab w:val="num" w:pos="2880"/>
        </w:tabs>
        <w:ind w:left="2880" w:hanging="360"/>
      </w:pPr>
      <w:rPr>
        <w:rFonts w:ascii="Arial" w:hAnsi="Arial" w:hint="default"/>
      </w:rPr>
    </w:lvl>
    <w:lvl w:ilvl="4" w:tplc="E16A353C" w:tentative="1">
      <w:start w:val="1"/>
      <w:numFmt w:val="bullet"/>
      <w:lvlText w:val="•"/>
      <w:lvlJc w:val="left"/>
      <w:pPr>
        <w:tabs>
          <w:tab w:val="num" w:pos="3600"/>
        </w:tabs>
        <w:ind w:left="3600" w:hanging="360"/>
      </w:pPr>
      <w:rPr>
        <w:rFonts w:ascii="Arial" w:hAnsi="Arial" w:hint="default"/>
      </w:rPr>
    </w:lvl>
    <w:lvl w:ilvl="5" w:tplc="C79C2A3C" w:tentative="1">
      <w:start w:val="1"/>
      <w:numFmt w:val="bullet"/>
      <w:lvlText w:val="•"/>
      <w:lvlJc w:val="left"/>
      <w:pPr>
        <w:tabs>
          <w:tab w:val="num" w:pos="4320"/>
        </w:tabs>
        <w:ind w:left="4320" w:hanging="360"/>
      </w:pPr>
      <w:rPr>
        <w:rFonts w:ascii="Arial" w:hAnsi="Arial" w:hint="default"/>
      </w:rPr>
    </w:lvl>
    <w:lvl w:ilvl="6" w:tplc="924E62EA" w:tentative="1">
      <w:start w:val="1"/>
      <w:numFmt w:val="bullet"/>
      <w:lvlText w:val="•"/>
      <w:lvlJc w:val="left"/>
      <w:pPr>
        <w:tabs>
          <w:tab w:val="num" w:pos="5040"/>
        </w:tabs>
        <w:ind w:left="5040" w:hanging="360"/>
      </w:pPr>
      <w:rPr>
        <w:rFonts w:ascii="Arial" w:hAnsi="Arial" w:hint="default"/>
      </w:rPr>
    </w:lvl>
    <w:lvl w:ilvl="7" w:tplc="0CBCE486" w:tentative="1">
      <w:start w:val="1"/>
      <w:numFmt w:val="bullet"/>
      <w:lvlText w:val="•"/>
      <w:lvlJc w:val="left"/>
      <w:pPr>
        <w:tabs>
          <w:tab w:val="num" w:pos="5760"/>
        </w:tabs>
        <w:ind w:left="5760" w:hanging="360"/>
      </w:pPr>
      <w:rPr>
        <w:rFonts w:ascii="Arial" w:hAnsi="Arial" w:hint="default"/>
      </w:rPr>
    </w:lvl>
    <w:lvl w:ilvl="8" w:tplc="A8A8CD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3E741D"/>
    <w:multiLevelType w:val="hybridMultilevel"/>
    <w:tmpl w:val="9B5232AA"/>
    <w:lvl w:ilvl="0" w:tplc="08090013">
      <w:start w:val="1"/>
      <w:numFmt w:val="upperRoman"/>
      <w:lvlText w:val="%1."/>
      <w:lvlJc w:val="righ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3400CEE"/>
    <w:multiLevelType w:val="hybridMultilevel"/>
    <w:tmpl w:val="A226073E"/>
    <w:lvl w:ilvl="0" w:tplc="8206B4C8">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7D023D1C">
      <w:numFmt w:val="bullet"/>
      <w:lvlText w:val="•"/>
      <w:lvlJc w:val="left"/>
      <w:pPr>
        <w:tabs>
          <w:tab w:val="num" w:pos="2160"/>
        </w:tabs>
        <w:ind w:left="2160" w:hanging="360"/>
      </w:pPr>
      <w:rPr>
        <w:rFonts w:ascii="Arial" w:hAnsi="Arial" w:hint="default"/>
      </w:rPr>
    </w:lvl>
    <w:lvl w:ilvl="3" w:tplc="BFCA264E" w:tentative="1">
      <w:start w:val="1"/>
      <w:numFmt w:val="bullet"/>
      <w:lvlText w:val="•"/>
      <w:lvlJc w:val="left"/>
      <w:pPr>
        <w:tabs>
          <w:tab w:val="num" w:pos="2880"/>
        </w:tabs>
        <w:ind w:left="2880" w:hanging="360"/>
      </w:pPr>
      <w:rPr>
        <w:rFonts w:ascii="Arial" w:hAnsi="Arial" w:hint="default"/>
      </w:rPr>
    </w:lvl>
    <w:lvl w:ilvl="4" w:tplc="C18E16CC" w:tentative="1">
      <w:start w:val="1"/>
      <w:numFmt w:val="bullet"/>
      <w:lvlText w:val="•"/>
      <w:lvlJc w:val="left"/>
      <w:pPr>
        <w:tabs>
          <w:tab w:val="num" w:pos="3600"/>
        </w:tabs>
        <w:ind w:left="3600" w:hanging="360"/>
      </w:pPr>
      <w:rPr>
        <w:rFonts w:ascii="Arial" w:hAnsi="Arial" w:hint="default"/>
      </w:rPr>
    </w:lvl>
    <w:lvl w:ilvl="5" w:tplc="E2F674C6" w:tentative="1">
      <w:start w:val="1"/>
      <w:numFmt w:val="bullet"/>
      <w:lvlText w:val="•"/>
      <w:lvlJc w:val="left"/>
      <w:pPr>
        <w:tabs>
          <w:tab w:val="num" w:pos="4320"/>
        </w:tabs>
        <w:ind w:left="4320" w:hanging="360"/>
      </w:pPr>
      <w:rPr>
        <w:rFonts w:ascii="Arial" w:hAnsi="Arial" w:hint="default"/>
      </w:rPr>
    </w:lvl>
    <w:lvl w:ilvl="6" w:tplc="33C2E694" w:tentative="1">
      <w:start w:val="1"/>
      <w:numFmt w:val="bullet"/>
      <w:lvlText w:val="•"/>
      <w:lvlJc w:val="left"/>
      <w:pPr>
        <w:tabs>
          <w:tab w:val="num" w:pos="5040"/>
        </w:tabs>
        <w:ind w:left="5040" w:hanging="360"/>
      </w:pPr>
      <w:rPr>
        <w:rFonts w:ascii="Arial" w:hAnsi="Arial" w:hint="default"/>
      </w:rPr>
    </w:lvl>
    <w:lvl w:ilvl="7" w:tplc="7F648CF8" w:tentative="1">
      <w:start w:val="1"/>
      <w:numFmt w:val="bullet"/>
      <w:lvlText w:val="•"/>
      <w:lvlJc w:val="left"/>
      <w:pPr>
        <w:tabs>
          <w:tab w:val="num" w:pos="5760"/>
        </w:tabs>
        <w:ind w:left="5760" w:hanging="360"/>
      </w:pPr>
      <w:rPr>
        <w:rFonts w:ascii="Arial" w:hAnsi="Arial" w:hint="default"/>
      </w:rPr>
    </w:lvl>
    <w:lvl w:ilvl="8" w:tplc="728E11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1330EB"/>
    <w:multiLevelType w:val="hybridMultilevel"/>
    <w:tmpl w:val="A7946BFA"/>
    <w:lvl w:ilvl="0" w:tplc="E1B0DAEA">
      <w:start w:val="1"/>
      <w:numFmt w:val="decimal"/>
      <w:lvlText w:val="%1."/>
      <w:lvlJc w:val="left"/>
      <w:pPr>
        <w:tabs>
          <w:tab w:val="num" w:pos="720"/>
        </w:tabs>
        <w:ind w:left="720" w:hanging="360"/>
      </w:pPr>
    </w:lvl>
    <w:lvl w:ilvl="1" w:tplc="FBE062B6">
      <w:start w:val="174"/>
      <w:numFmt w:val="bullet"/>
      <w:lvlText w:val="•"/>
      <w:lvlJc w:val="left"/>
      <w:pPr>
        <w:tabs>
          <w:tab w:val="num" w:pos="1440"/>
        </w:tabs>
        <w:ind w:left="1440" w:hanging="360"/>
      </w:pPr>
      <w:rPr>
        <w:rFonts w:ascii="Arial" w:hAnsi="Arial" w:hint="default"/>
      </w:rPr>
    </w:lvl>
    <w:lvl w:ilvl="2" w:tplc="73B68230">
      <w:start w:val="174"/>
      <w:numFmt w:val="bullet"/>
      <w:lvlText w:val="•"/>
      <w:lvlJc w:val="left"/>
      <w:pPr>
        <w:tabs>
          <w:tab w:val="num" w:pos="2160"/>
        </w:tabs>
        <w:ind w:left="2160" w:hanging="360"/>
      </w:pPr>
      <w:rPr>
        <w:rFonts w:ascii="Arial" w:hAnsi="Arial" w:hint="default"/>
      </w:rPr>
    </w:lvl>
    <w:lvl w:ilvl="3" w:tplc="EB34EAB8" w:tentative="1">
      <w:start w:val="1"/>
      <w:numFmt w:val="decimal"/>
      <w:lvlText w:val="%4."/>
      <w:lvlJc w:val="left"/>
      <w:pPr>
        <w:tabs>
          <w:tab w:val="num" w:pos="2880"/>
        </w:tabs>
        <w:ind w:left="2880" w:hanging="360"/>
      </w:pPr>
    </w:lvl>
    <w:lvl w:ilvl="4" w:tplc="4454A7AA" w:tentative="1">
      <w:start w:val="1"/>
      <w:numFmt w:val="decimal"/>
      <w:lvlText w:val="%5."/>
      <w:lvlJc w:val="left"/>
      <w:pPr>
        <w:tabs>
          <w:tab w:val="num" w:pos="3600"/>
        </w:tabs>
        <w:ind w:left="3600" w:hanging="360"/>
      </w:pPr>
    </w:lvl>
    <w:lvl w:ilvl="5" w:tplc="A364B2D0" w:tentative="1">
      <w:start w:val="1"/>
      <w:numFmt w:val="decimal"/>
      <w:lvlText w:val="%6."/>
      <w:lvlJc w:val="left"/>
      <w:pPr>
        <w:tabs>
          <w:tab w:val="num" w:pos="4320"/>
        </w:tabs>
        <w:ind w:left="4320" w:hanging="360"/>
      </w:pPr>
    </w:lvl>
    <w:lvl w:ilvl="6" w:tplc="544680D2" w:tentative="1">
      <w:start w:val="1"/>
      <w:numFmt w:val="decimal"/>
      <w:lvlText w:val="%7."/>
      <w:lvlJc w:val="left"/>
      <w:pPr>
        <w:tabs>
          <w:tab w:val="num" w:pos="5040"/>
        </w:tabs>
        <w:ind w:left="5040" w:hanging="360"/>
      </w:pPr>
    </w:lvl>
    <w:lvl w:ilvl="7" w:tplc="9CC02026" w:tentative="1">
      <w:start w:val="1"/>
      <w:numFmt w:val="decimal"/>
      <w:lvlText w:val="%8."/>
      <w:lvlJc w:val="left"/>
      <w:pPr>
        <w:tabs>
          <w:tab w:val="num" w:pos="5760"/>
        </w:tabs>
        <w:ind w:left="5760" w:hanging="360"/>
      </w:pPr>
    </w:lvl>
    <w:lvl w:ilvl="8" w:tplc="DDF6D374" w:tentative="1">
      <w:start w:val="1"/>
      <w:numFmt w:val="decimal"/>
      <w:lvlText w:val="%9."/>
      <w:lvlJc w:val="left"/>
      <w:pPr>
        <w:tabs>
          <w:tab w:val="num" w:pos="6480"/>
        </w:tabs>
        <w:ind w:left="6480" w:hanging="360"/>
      </w:pPr>
    </w:lvl>
  </w:abstractNum>
  <w:abstractNum w:abstractNumId="13"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35831A65"/>
    <w:multiLevelType w:val="hybridMultilevel"/>
    <w:tmpl w:val="9ECC5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2511A1"/>
    <w:multiLevelType w:val="hybridMultilevel"/>
    <w:tmpl w:val="151C2A5E"/>
    <w:lvl w:ilvl="0" w:tplc="B69C0C22">
      <w:start w:val="1"/>
      <w:numFmt w:val="bullet"/>
      <w:lvlText w:val="•"/>
      <w:lvlJc w:val="left"/>
      <w:pPr>
        <w:tabs>
          <w:tab w:val="num" w:pos="720"/>
        </w:tabs>
        <w:ind w:left="720" w:hanging="360"/>
      </w:pPr>
      <w:rPr>
        <w:rFonts w:ascii="Arial" w:hAnsi="Arial" w:hint="default"/>
      </w:rPr>
    </w:lvl>
    <w:lvl w:ilvl="1" w:tplc="D32CCACA">
      <w:start w:val="174"/>
      <w:numFmt w:val="bullet"/>
      <w:lvlText w:val="–"/>
      <w:lvlJc w:val="left"/>
      <w:pPr>
        <w:tabs>
          <w:tab w:val="num" w:pos="1440"/>
        </w:tabs>
        <w:ind w:left="1440" w:hanging="360"/>
      </w:pPr>
      <w:rPr>
        <w:rFonts w:ascii="Arial" w:hAnsi="Arial" w:hint="default"/>
      </w:rPr>
    </w:lvl>
    <w:lvl w:ilvl="2" w:tplc="243C9C7C">
      <w:start w:val="174"/>
      <w:numFmt w:val="bullet"/>
      <w:lvlText w:val="•"/>
      <w:lvlJc w:val="left"/>
      <w:pPr>
        <w:tabs>
          <w:tab w:val="num" w:pos="2160"/>
        </w:tabs>
        <w:ind w:left="2160" w:hanging="360"/>
      </w:pPr>
      <w:rPr>
        <w:rFonts w:ascii="Arial" w:hAnsi="Arial" w:hint="default"/>
      </w:rPr>
    </w:lvl>
    <w:lvl w:ilvl="3" w:tplc="C1AA4678" w:tentative="1">
      <w:start w:val="1"/>
      <w:numFmt w:val="bullet"/>
      <w:lvlText w:val="•"/>
      <w:lvlJc w:val="left"/>
      <w:pPr>
        <w:tabs>
          <w:tab w:val="num" w:pos="2880"/>
        </w:tabs>
        <w:ind w:left="2880" w:hanging="360"/>
      </w:pPr>
      <w:rPr>
        <w:rFonts w:ascii="Arial" w:hAnsi="Arial" w:hint="default"/>
      </w:rPr>
    </w:lvl>
    <w:lvl w:ilvl="4" w:tplc="E93EB4B6" w:tentative="1">
      <w:start w:val="1"/>
      <w:numFmt w:val="bullet"/>
      <w:lvlText w:val="•"/>
      <w:lvlJc w:val="left"/>
      <w:pPr>
        <w:tabs>
          <w:tab w:val="num" w:pos="3600"/>
        </w:tabs>
        <w:ind w:left="3600" w:hanging="360"/>
      </w:pPr>
      <w:rPr>
        <w:rFonts w:ascii="Arial" w:hAnsi="Arial" w:hint="default"/>
      </w:rPr>
    </w:lvl>
    <w:lvl w:ilvl="5" w:tplc="400C5D8E" w:tentative="1">
      <w:start w:val="1"/>
      <w:numFmt w:val="bullet"/>
      <w:lvlText w:val="•"/>
      <w:lvlJc w:val="left"/>
      <w:pPr>
        <w:tabs>
          <w:tab w:val="num" w:pos="4320"/>
        </w:tabs>
        <w:ind w:left="4320" w:hanging="360"/>
      </w:pPr>
      <w:rPr>
        <w:rFonts w:ascii="Arial" w:hAnsi="Arial" w:hint="default"/>
      </w:rPr>
    </w:lvl>
    <w:lvl w:ilvl="6" w:tplc="8F2AB600" w:tentative="1">
      <w:start w:val="1"/>
      <w:numFmt w:val="bullet"/>
      <w:lvlText w:val="•"/>
      <w:lvlJc w:val="left"/>
      <w:pPr>
        <w:tabs>
          <w:tab w:val="num" w:pos="5040"/>
        </w:tabs>
        <w:ind w:left="5040" w:hanging="360"/>
      </w:pPr>
      <w:rPr>
        <w:rFonts w:ascii="Arial" w:hAnsi="Arial" w:hint="default"/>
      </w:rPr>
    </w:lvl>
    <w:lvl w:ilvl="7" w:tplc="93989D9E" w:tentative="1">
      <w:start w:val="1"/>
      <w:numFmt w:val="bullet"/>
      <w:lvlText w:val="•"/>
      <w:lvlJc w:val="left"/>
      <w:pPr>
        <w:tabs>
          <w:tab w:val="num" w:pos="5760"/>
        </w:tabs>
        <w:ind w:left="5760" w:hanging="360"/>
      </w:pPr>
      <w:rPr>
        <w:rFonts w:ascii="Arial" w:hAnsi="Arial" w:hint="default"/>
      </w:rPr>
    </w:lvl>
    <w:lvl w:ilvl="8" w:tplc="1F229C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20" w15:restartNumberingAfterBreak="0">
    <w:nsid w:val="4BBE08C1"/>
    <w:multiLevelType w:val="hybridMultilevel"/>
    <w:tmpl w:val="138AFE1A"/>
    <w:lvl w:ilvl="0" w:tplc="E5103278">
      <w:start w:val="1"/>
      <w:numFmt w:val="bullet"/>
      <w:lvlText w:val="•"/>
      <w:lvlJc w:val="left"/>
      <w:pPr>
        <w:tabs>
          <w:tab w:val="num" w:pos="720"/>
        </w:tabs>
        <w:ind w:left="720" w:hanging="360"/>
      </w:pPr>
      <w:rPr>
        <w:rFonts w:ascii="Arial" w:hAnsi="Arial" w:hint="default"/>
      </w:rPr>
    </w:lvl>
    <w:lvl w:ilvl="1" w:tplc="8F5A17F2" w:tentative="1">
      <w:start w:val="1"/>
      <w:numFmt w:val="bullet"/>
      <w:lvlText w:val="•"/>
      <w:lvlJc w:val="left"/>
      <w:pPr>
        <w:tabs>
          <w:tab w:val="num" w:pos="1440"/>
        </w:tabs>
        <w:ind w:left="1440" w:hanging="360"/>
      </w:pPr>
      <w:rPr>
        <w:rFonts w:ascii="Arial" w:hAnsi="Arial" w:hint="default"/>
      </w:rPr>
    </w:lvl>
    <w:lvl w:ilvl="2" w:tplc="FC700442" w:tentative="1">
      <w:start w:val="1"/>
      <w:numFmt w:val="bullet"/>
      <w:lvlText w:val="•"/>
      <w:lvlJc w:val="left"/>
      <w:pPr>
        <w:tabs>
          <w:tab w:val="num" w:pos="2160"/>
        </w:tabs>
        <w:ind w:left="2160" w:hanging="360"/>
      </w:pPr>
      <w:rPr>
        <w:rFonts w:ascii="Arial" w:hAnsi="Arial" w:hint="default"/>
      </w:rPr>
    </w:lvl>
    <w:lvl w:ilvl="3" w:tplc="DB666C0A" w:tentative="1">
      <w:start w:val="1"/>
      <w:numFmt w:val="bullet"/>
      <w:lvlText w:val="•"/>
      <w:lvlJc w:val="left"/>
      <w:pPr>
        <w:tabs>
          <w:tab w:val="num" w:pos="2880"/>
        </w:tabs>
        <w:ind w:left="2880" w:hanging="360"/>
      </w:pPr>
      <w:rPr>
        <w:rFonts w:ascii="Arial" w:hAnsi="Arial" w:hint="default"/>
      </w:rPr>
    </w:lvl>
    <w:lvl w:ilvl="4" w:tplc="57665418" w:tentative="1">
      <w:start w:val="1"/>
      <w:numFmt w:val="bullet"/>
      <w:lvlText w:val="•"/>
      <w:lvlJc w:val="left"/>
      <w:pPr>
        <w:tabs>
          <w:tab w:val="num" w:pos="3600"/>
        </w:tabs>
        <w:ind w:left="3600" w:hanging="360"/>
      </w:pPr>
      <w:rPr>
        <w:rFonts w:ascii="Arial" w:hAnsi="Arial" w:hint="default"/>
      </w:rPr>
    </w:lvl>
    <w:lvl w:ilvl="5" w:tplc="AD869440" w:tentative="1">
      <w:start w:val="1"/>
      <w:numFmt w:val="bullet"/>
      <w:lvlText w:val="•"/>
      <w:lvlJc w:val="left"/>
      <w:pPr>
        <w:tabs>
          <w:tab w:val="num" w:pos="4320"/>
        </w:tabs>
        <w:ind w:left="4320" w:hanging="360"/>
      </w:pPr>
      <w:rPr>
        <w:rFonts w:ascii="Arial" w:hAnsi="Arial" w:hint="default"/>
      </w:rPr>
    </w:lvl>
    <w:lvl w:ilvl="6" w:tplc="F352420C" w:tentative="1">
      <w:start w:val="1"/>
      <w:numFmt w:val="bullet"/>
      <w:lvlText w:val="•"/>
      <w:lvlJc w:val="left"/>
      <w:pPr>
        <w:tabs>
          <w:tab w:val="num" w:pos="5040"/>
        </w:tabs>
        <w:ind w:left="5040" w:hanging="360"/>
      </w:pPr>
      <w:rPr>
        <w:rFonts w:ascii="Arial" w:hAnsi="Arial" w:hint="default"/>
      </w:rPr>
    </w:lvl>
    <w:lvl w:ilvl="7" w:tplc="2B581F62" w:tentative="1">
      <w:start w:val="1"/>
      <w:numFmt w:val="bullet"/>
      <w:lvlText w:val="•"/>
      <w:lvlJc w:val="left"/>
      <w:pPr>
        <w:tabs>
          <w:tab w:val="num" w:pos="5760"/>
        </w:tabs>
        <w:ind w:left="5760" w:hanging="360"/>
      </w:pPr>
      <w:rPr>
        <w:rFonts w:ascii="Arial" w:hAnsi="Arial" w:hint="default"/>
      </w:rPr>
    </w:lvl>
    <w:lvl w:ilvl="8" w:tplc="67D60C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2649F9"/>
    <w:multiLevelType w:val="hybridMultilevel"/>
    <w:tmpl w:val="1BBA04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2280561"/>
    <w:multiLevelType w:val="hybridMultilevel"/>
    <w:tmpl w:val="7C08D272"/>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D648317A">
      <w:start w:val="1"/>
      <w:numFmt w:val="decimal"/>
      <w:lvlText w:val="%5."/>
      <w:lvlJc w:val="left"/>
      <w:pPr>
        <w:ind w:left="3600" w:hanging="360"/>
      </w:pPr>
      <w:rPr>
        <w:rFonts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49D443F"/>
    <w:multiLevelType w:val="hybridMultilevel"/>
    <w:tmpl w:val="81C296E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8674287"/>
    <w:multiLevelType w:val="hybridMultilevel"/>
    <w:tmpl w:val="CD20E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E909D6"/>
    <w:multiLevelType w:val="hybridMultilevel"/>
    <w:tmpl w:val="0DFA6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61931C16"/>
    <w:multiLevelType w:val="hybridMultilevel"/>
    <w:tmpl w:val="6B2290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2E7019F"/>
    <w:multiLevelType w:val="hybridMultilevel"/>
    <w:tmpl w:val="CB2021F2"/>
    <w:lvl w:ilvl="0" w:tplc="83A60A70">
      <w:start w:val="1"/>
      <w:numFmt w:val="bullet"/>
      <w:lvlText w:val="•"/>
      <w:lvlJc w:val="left"/>
      <w:pPr>
        <w:tabs>
          <w:tab w:val="num" w:pos="720"/>
        </w:tabs>
        <w:ind w:left="720" w:hanging="360"/>
      </w:pPr>
      <w:rPr>
        <w:rFonts w:ascii="Arial" w:hAnsi="Arial" w:hint="default"/>
      </w:rPr>
    </w:lvl>
    <w:lvl w:ilvl="1" w:tplc="D74C2696">
      <w:start w:val="1"/>
      <w:numFmt w:val="bullet"/>
      <w:lvlText w:val="•"/>
      <w:lvlJc w:val="left"/>
      <w:pPr>
        <w:tabs>
          <w:tab w:val="num" w:pos="1440"/>
        </w:tabs>
        <w:ind w:left="1440" w:hanging="360"/>
      </w:pPr>
      <w:rPr>
        <w:rFonts w:ascii="Arial" w:hAnsi="Arial" w:hint="default"/>
      </w:rPr>
    </w:lvl>
    <w:lvl w:ilvl="2" w:tplc="B0FA062C" w:tentative="1">
      <w:start w:val="1"/>
      <w:numFmt w:val="bullet"/>
      <w:lvlText w:val="•"/>
      <w:lvlJc w:val="left"/>
      <w:pPr>
        <w:tabs>
          <w:tab w:val="num" w:pos="2160"/>
        </w:tabs>
        <w:ind w:left="2160" w:hanging="360"/>
      </w:pPr>
      <w:rPr>
        <w:rFonts w:ascii="Arial" w:hAnsi="Arial" w:hint="default"/>
      </w:rPr>
    </w:lvl>
    <w:lvl w:ilvl="3" w:tplc="3990B8A2" w:tentative="1">
      <w:start w:val="1"/>
      <w:numFmt w:val="bullet"/>
      <w:lvlText w:val="•"/>
      <w:lvlJc w:val="left"/>
      <w:pPr>
        <w:tabs>
          <w:tab w:val="num" w:pos="2880"/>
        </w:tabs>
        <w:ind w:left="2880" w:hanging="360"/>
      </w:pPr>
      <w:rPr>
        <w:rFonts w:ascii="Arial" w:hAnsi="Arial" w:hint="default"/>
      </w:rPr>
    </w:lvl>
    <w:lvl w:ilvl="4" w:tplc="D8C813E2" w:tentative="1">
      <w:start w:val="1"/>
      <w:numFmt w:val="bullet"/>
      <w:lvlText w:val="•"/>
      <w:lvlJc w:val="left"/>
      <w:pPr>
        <w:tabs>
          <w:tab w:val="num" w:pos="3600"/>
        </w:tabs>
        <w:ind w:left="3600" w:hanging="360"/>
      </w:pPr>
      <w:rPr>
        <w:rFonts w:ascii="Arial" w:hAnsi="Arial" w:hint="default"/>
      </w:rPr>
    </w:lvl>
    <w:lvl w:ilvl="5" w:tplc="15224218" w:tentative="1">
      <w:start w:val="1"/>
      <w:numFmt w:val="bullet"/>
      <w:lvlText w:val="•"/>
      <w:lvlJc w:val="left"/>
      <w:pPr>
        <w:tabs>
          <w:tab w:val="num" w:pos="4320"/>
        </w:tabs>
        <w:ind w:left="4320" w:hanging="360"/>
      </w:pPr>
      <w:rPr>
        <w:rFonts w:ascii="Arial" w:hAnsi="Arial" w:hint="default"/>
      </w:rPr>
    </w:lvl>
    <w:lvl w:ilvl="6" w:tplc="E9724AB0" w:tentative="1">
      <w:start w:val="1"/>
      <w:numFmt w:val="bullet"/>
      <w:lvlText w:val="•"/>
      <w:lvlJc w:val="left"/>
      <w:pPr>
        <w:tabs>
          <w:tab w:val="num" w:pos="5040"/>
        </w:tabs>
        <w:ind w:left="5040" w:hanging="360"/>
      </w:pPr>
      <w:rPr>
        <w:rFonts w:ascii="Arial" w:hAnsi="Arial" w:hint="default"/>
      </w:rPr>
    </w:lvl>
    <w:lvl w:ilvl="7" w:tplc="B78C1534" w:tentative="1">
      <w:start w:val="1"/>
      <w:numFmt w:val="bullet"/>
      <w:lvlText w:val="•"/>
      <w:lvlJc w:val="left"/>
      <w:pPr>
        <w:tabs>
          <w:tab w:val="num" w:pos="5760"/>
        </w:tabs>
        <w:ind w:left="5760" w:hanging="360"/>
      </w:pPr>
      <w:rPr>
        <w:rFonts w:ascii="Arial" w:hAnsi="Arial" w:hint="default"/>
      </w:rPr>
    </w:lvl>
    <w:lvl w:ilvl="8" w:tplc="ABEAE34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58054A"/>
    <w:multiLevelType w:val="hybridMultilevel"/>
    <w:tmpl w:val="3C1416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4A02AF9"/>
    <w:multiLevelType w:val="hybridMultilevel"/>
    <w:tmpl w:val="966AF576"/>
    <w:lvl w:ilvl="0" w:tplc="809E9180">
      <w:start w:val="5"/>
      <w:numFmt w:val="bullet"/>
      <w:lvlText w:val="-"/>
      <w:lvlJc w:val="left"/>
      <w:pPr>
        <w:ind w:left="360" w:hanging="360"/>
      </w:pPr>
      <w:rPr>
        <w:rFonts w:ascii="Times New Roman" w:eastAsia="ＭＳ 明朝" w:hAnsi="Times New Roman" w:cs="Times New Roman" w:hint="default"/>
        <w:b/>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56D4CB2"/>
    <w:multiLevelType w:val="hybridMultilevel"/>
    <w:tmpl w:val="38DA6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C2A62F3"/>
    <w:multiLevelType w:val="hybridMultilevel"/>
    <w:tmpl w:val="B628C48A"/>
    <w:lvl w:ilvl="0" w:tplc="B808AAFA">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D372ED5"/>
    <w:multiLevelType w:val="hybridMultilevel"/>
    <w:tmpl w:val="B0B49B58"/>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6"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7" w15:restartNumberingAfterBreak="0">
    <w:nsid w:val="73CF124D"/>
    <w:multiLevelType w:val="hybridMultilevel"/>
    <w:tmpl w:val="6B90FEE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8"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4C1A65"/>
    <w:multiLevelType w:val="hybridMultilevel"/>
    <w:tmpl w:val="B90C812A"/>
    <w:lvl w:ilvl="0" w:tplc="08090019">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BB5208E"/>
    <w:multiLevelType w:val="hybridMultilevel"/>
    <w:tmpl w:val="51D81EE4"/>
    <w:lvl w:ilvl="0" w:tplc="809E9180">
      <w:start w:val="5"/>
      <w:numFmt w:val="bullet"/>
      <w:lvlText w:val="-"/>
      <w:lvlJc w:val="left"/>
      <w:pPr>
        <w:ind w:left="720" w:hanging="360"/>
      </w:pPr>
      <w:rPr>
        <w:rFonts w:ascii="Times New Roman" w:eastAsia="ＭＳ 明朝"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32"/>
  </w:num>
  <w:num w:numId="3">
    <w:abstractNumId w:val="14"/>
  </w:num>
  <w:num w:numId="4">
    <w:abstractNumId w:val="26"/>
  </w:num>
  <w:num w:numId="5">
    <w:abstractNumId w:val="6"/>
  </w:num>
  <w:num w:numId="6">
    <w:abstractNumId w:val="25"/>
  </w:num>
  <w:num w:numId="7">
    <w:abstractNumId w:val="1"/>
  </w:num>
  <w:num w:numId="8">
    <w:abstractNumId w:val="27"/>
  </w:num>
  <w:num w:numId="9">
    <w:abstractNumId w:val="8"/>
  </w:num>
  <w:num w:numId="10">
    <w:abstractNumId w:val="2"/>
  </w:num>
  <w:num w:numId="11">
    <w:abstractNumId w:val="15"/>
  </w:num>
  <w:num w:numId="12">
    <w:abstractNumId w:val="29"/>
  </w:num>
  <w:num w:numId="13">
    <w:abstractNumId w:val="24"/>
  </w:num>
  <w:num w:numId="14">
    <w:abstractNumId w:val="5"/>
  </w:num>
  <w:num w:numId="15">
    <w:abstractNumId w:val="12"/>
  </w:num>
  <w:num w:numId="16">
    <w:abstractNumId w:val="16"/>
  </w:num>
  <w:num w:numId="17">
    <w:abstractNumId w:val="33"/>
  </w:num>
  <w:num w:numId="18">
    <w:abstractNumId w:val="0"/>
  </w:num>
  <w:num w:numId="19">
    <w:abstractNumId w:val="28"/>
  </w:num>
  <w:num w:numId="20">
    <w:abstractNumId w:val="7"/>
  </w:num>
  <w:num w:numId="21">
    <w:abstractNumId w:val="20"/>
  </w:num>
  <w:num w:numId="22">
    <w:abstractNumId w:val="13"/>
  </w:num>
  <w:num w:numId="23">
    <w:abstractNumId w:val="31"/>
  </w:num>
  <w:num w:numId="24">
    <w:abstractNumId w:val="23"/>
  </w:num>
  <w:num w:numId="25">
    <w:abstractNumId w:val="17"/>
  </w:num>
  <w:num w:numId="26">
    <w:abstractNumId w:val="38"/>
  </w:num>
  <w:num w:numId="27">
    <w:abstractNumId w:val="3"/>
  </w:num>
  <w:num w:numId="28">
    <w:abstractNumId w:val="40"/>
  </w:num>
  <w:num w:numId="29">
    <w:abstractNumId w:val="21"/>
  </w:num>
  <w:num w:numId="30">
    <w:abstractNumId w:val="34"/>
  </w:num>
  <w:num w:numId="31">
    <w:abstractNumId w:val="9"/>
  </w:num>
  <w:num w:numId="32">
    <w:abstractNumId w:val="39"/>
  </w:num>
  <w:num w:numId="33">
    <w:abstractNumId w:val="30"/>
  </w:num>
  <w:num w:numId="34">
    <w:abstractNumId w:val="35"/>
  </w:num>
  <w:num w:numId="35">
    <w:abstractNumId w:val="36"/>
  </w:num>
  <w:num w:numId="36">
    <w:abstractNumId w:val="11"/>
  </w:num>
  <w:num w:numId="37">
    <w:abstractNumId w:val="18"/>
  </w:num>
  <w:num w:numId="38">
    <w:abstractNumId w:val="22"/>
  </w:num>
  <w:num w:numId="39">
    <w:abstractNumId w:val="4"/>
  </w:num>
  <w:num w:numId="40">
    <w:abstractNumId w:val="37"/>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proofState w:spelling="clean" w:grammar="clean"/>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B77"/>
    <w:rsid w:val="000027D7"/>
    <w:rsid w:val="000138FC"/>
    <w:rsid w:val="00023AC5"/>
    <w:rsid w:val="00031D3A"/>
    <w:rsid w:val="000533C4"/>
    <w:rsid w:val="00057562"/>
    <w:rsid w:val="000656EC"/>
    <w:rsid w:val="0007321B"/>
    <w:rsid w:val="00091F0B"/>
    <w:rsid w:val="000A3CB6"/>
    <w:rsid w:val="000A6473"/>
    <w:rsid w:val="000A754F"/>
    <w:rsid w:val="000B1608"/>
    <w:rsid w:val="000B4E56"/>
    <w:rsid w:val="000B5E8E"/>
    <w:rsid w:val="000D164D"/>
    <w:rsid w:val="000D789C"/>
    <w:rsid w:val="000F2546"/>
    <w:rsid w:val="000F50EC"/>
    <w:rsid w:val="00101626"/>
    <w:rsid w:val="001101A3"/>
    <w:rsid w:val="001147DF"/>
    <w:rsid w:val="001176FC"/>
    <w:rsid w:val="0012090A"/>
    <w:rsid w:val="00121553"/>
    <w:rsid w:val="00126055"/>
    <w:rsid w:val="0012612A"/>
    <w:rsid w:val="00136328"/>
    <w:rsid w:val="001364A1"/>
    <w:rsid w:val="00141324"/>
    <w:rsid w:val="001413C7"/>
    <w:rsid w:val="00142124"/>
    <w:rsid w:val="0015000E"/>
    <w:rsid w:val="00152058"/>
    <w:rsid w:val="001524E4"/>
    <w:rsid w:val="00154D1C"/>
    <w:rsid w:val="0015528E"/>
    <w:rsid w:val="0016131F"/>
    <w:rsid w:val="001653ED"/>
    <w:rsid w:val="001725F9"/>
    <w:rsid w:val="001747AC"/>
    <w:rsid w:val="00177EFF"/>
    <w:rsid w:val="00194CEE"/>
    <w:rsid w:val="001953B8"/>
    <w:rsid w:val="001A7904"/>
    <w:rsid w:val="001D5A83"/>
    <w:rsid w:val="001E413F"/>
    <w:rsid w:val="001E5D81"/>
    <w:rsid w:val="001E6E65"/>
    <w:rsid w:val="001F746E"/>
    <w:rsid w:val="0020554A"/>
    <w:rsid w:val="00205A73"/>
    <w:rsid w:val="002127E2"/>
    <w:rsid w:val="002139CE"/>
    <w:rsid w:val="00214C87"/>
    <w:rsid w:val="00215035"/>
    <w:rsid w:val="00215E52"/>
    <w:rsid w:val="002212D9"/>
    <w:rsid w:val="00223058"/>
    <w:rsid w:val="002233BB"/>
    <w:rsid w:val="00230BF5"/>
    <w:rsid w:val="00233B88"/>
    <w:rsid w:val="00236D19"/>
    <w:rsid w:val="00242B76"/>
    <w:rsid w:val="00242D06"/>
    <w:rsid w:val="002641C5"/>
    <w:rsid w:val="002656BF"/>
    <w:rsid w:val="00272473"/>
    <w:rsid w:val="00272AAC"/>
    <w:rsid w:val="00274066"/>
    <w:rsid w:val="00276F69"/>
    <w:rsid w:val="00291201"/>
    <w:rsid w:val="00291DDD"/>
    <w:rsid w:val="00294DA5"/>
    <w:rsid w:val="00295139"/>
    <w:rsid w:val="002A066E"/>
    <w:rsid w:val="002A21CD"/>
    <w:rsid w:val="002A5689"/>
    <w:rsid w:val="002A7181"/>
    <w:rsid w:val="002B0EF3"/>
    <w:rsid w:val="002B3503"/>
    <w:rsid w:val="002C3B69"/>
    <w:rsid w:val="002D1B45"/>
    <w:rsid w:val="002D658E"/>
    <w:rsid w:val="002D746B"/>
    <w:rsid w:val="002F26C3"/>
    <w:rsid w:val="002F3001"/>
    <w:rsid w:val="002F3595"/>
    <w:rsid w:val="002F6A38"/>
    <w:rsid w:val="003029F0"/>
    <w:rsid w:val="00345D7E"/>
    <w:rsid w:val="00347DEA"/>
    <w:rsid w:val="00364459"/>
    <w:rsid w:val="00365484"/>
    <w:rsid w:val="003777FE"/>
    <w:rsid w:val="00383BAB"/>
    <w:rsid w:val="00385942"/>
    <w:rsid w:val="003B3ABC"/>
    <w:rsid w:val="003D26B4"/>
    <w:rsid w:val="003D655F"/>
    <w:rsid w:val="003E1884"/>
    <w:rsid w:val="003F3B9D"/>
    <w:rsid w:val="00406D6C"/>
    <w:rsid w:val="00417963"/>
    <w:rsid w:val="00420548"/>
    <w:rsid w:val="0042109F"/>
    <w:rsid w:val="00422ABC"/>
    <w:rsid w:val="00426A90"/>
    <w:rsid w:val="004276F3"/>
    <w:rsid w:val="00430A73"/>
    <w:rsid w:val="0043450E"/>
    <w:rsid w:val="00450294"/>
    <w:rsid w:val="004531B7"/>
    <w:rsid w:val="00453BA5"/>
    <w:rsid w:val="00454E53"/>
    <w:rsid w:val="004664C9"/>
    <w:rsid w:val="00473FFD"/>
    <w:rsid w:val="00482477"/>
    <w:rsid w:val="00483C48"/>
    <w:rsid w:val="00484078"/>
    <w:rsid w:val="00491386"/>
    <w:rsid w:val="00494F18"/>
    <w:rsid w:val="004974FD"/>
    <w:rsid w:val="004A03F2"/>
    <w:rsid w:val="004A41DA"/>
    <w:rsid w:val="004A6BCC"/>
    <w:rsid w:val="004C0103"/>
    <w:rsid w:val="004C58F9"/>
    <w:rsid w:val="004D0C67"/>
    <w:rsid w:val="004D3D81"/>
    <w:rsid w:val="004E1F7C"/>
    <w:rsid w:val="004F499B"/>
    <w:rsid w:val="004F50D9"/>
    <w:rsid w:val="004F517D"/>
    <w:rsid w:val="004F5A02"/>
    <w:rsid w:val="005000E8"/>
    <w:rsid w:val="0050020A"/>
    <w:rsid w:val="005018A8"/>
    <w:rsid w:val="005155DE"/>
    <w:rsid w:val="00517050"/>
    <w:rsid w:val="00530035"/>
    <w:rsid w:val="00533F46"/>
    <w:rsid w:val="0053656E"/>
    <w:rsid w:val="005372A0"/>
    <w:rsid w:val="00560A63"/>
    <w:rsid w:val="00560CB8"/>
    <w:rsid w:val="00562F8C"/>
    <w:rsid w:val="005647F5"/>
    <w:rsid w:val="00564B2E"/>
    <w:rsid w:val="00570B14"/>
    <w:rsid w:val="005735CF"/>
    <w:rsid w:val="00582644"/>
    <w:rsid w:val="005908EA"/>
    <w:rsid w:val="00595369"/>
    <w:rsid w:val="005B1E57"/>
    <w:rsid w:val="005B2640"/>
    <w:rsid w:val="005B4AD0"/>
    <w:rsid w:val="005C2106"/>
    <w:rsid w:val="005D18A4"/>
    <w:rsid w:val="005D19BF"/>
    <w:rsid w:val="005D784D"/>
    <w:rsid w:val="005E70E2"/>
    <w:rsid w:val="005E7C59"/>
    <w:rsid w:val="005F31A5"/>
    <w:rsid w:val="005F4052"/>
    <w:rsid w:val="005F6108"/>
    <w:rsid w:val="005F6CE3"/>
    <w:rsid w:val="006026F2"/>
    <w:rsid w:val="00602EB6"/>
    <w:rsid w:val="0060459D"/>
    <w:rsid w:val="00604DAE"/>
    <w:rsid w:val="00613AB3"/>
    <w:rsid w:val="00624CC0"/>
    <w:rsid w:val="00630E81"/>
    <w:rsid w:val="006354DB"/>
    <w:rsid w:val="00641C2E"/>
    <w:rsid w:val="00641E1F"/>
    <w:rsid w:val="006451A0"/>
    <w:rsid w:val="00653629"/>
    <w:rsid w:val="00664AE9"/>
    <w:rsid w:val="00664DF6"/>
    <w:rsid w:val="0068320A"/>
    <w:rsid w:val="00686BD8"/>
    <w:rsid w:val="00687537"/>
    <w:rsid w:val="006919C7"/>
    <w:rsid w:val="00697736"/>
    <w:rsid w:val="006A0E34"/>
    <w:rsid w:val="006B0708"/>
    <w:rsid w:val="006B6CB6"/>
    <w:rsid w:val="006C2F03"/>
    <w:rsid w:val="006C44A0"/>
    <w:rsid w:val="006C6840"/>
    <w:rsid w:val="006D43D1"/>
    <w:rsid w:val="006D63C8"/>
    <w:rsid w:val="006D701F"/>
    <w:rsid w:val="006E49D4"/>
    <w:rsid w:val="00702ED2"/>
    <w:rsid w:val="00703602"/>
    <w:rsid w:val="00713482"/>
    <w:rsid w:val="00720701"/>
    <w:rsid w:val="00725196"/>
    <w:rsid w:val="00726265"/>
    <w:rsid w:val="00734EBD"/>
    <w:rsid w:val="00747581"/>
    <w:rsid w:val="0074778D"/>
    <w:rsid w:val="00747F44"/>
    <w:rsid w:val="00757284"/>
    <w:rsid w:val="00757CFC"/>
    <w:rsid w:val="00771966"/>
    <w:rsid w:val="0077527C"/>
    <w:rsid w:val="00777A5C"/>
    <w:rsid w:val="0078113A"/>
    <w:rsid w:val="00781F19"/>
    <w:rsid w:val="00786A5C"/>
    <w:rsid w:val="0079049E"/>
    <w:rsid w:val="007925F4"/>
    <w:rsid w:val="007B532F"/>
    <w:rsid w:val="007B7EA2"/>
    <w:rsid w:val="007C3D2F"/>
    <w:rsid w:val="007D1C54"/>
    <w:rsid w:val="007D20DF"/>
    <w:rsid w:val="007E0C29"/>
    <w:rsid w:val="007E530F"/>
    <w:rsid w:val="007E752F"/>
    <w:rsid w:val="007F6E08"/>
    <w:rsid w:val="0080131E"/>
    <w:rsid w:val="00803510"/>
    <w:rsid w:val="00804160"/>
    <w:rsid w:val="008045AC"/>
    <w:rsid w:val="00804F90"/>
    <w:rsid w:val="00813258"/>
    <w:rsid w:val="008150A5"/>
    <w:rsid w:val="008236E4"/>
    <w:rsid w:val="00831DD5"/>
    <w:rsid w:val="00833A63"/>
    <w:rsid w:val="00842341"/>
    <w:rsid w:val="00846F0E"/>
    <w:rsid w:val="00850296"/>
    <w:rsid w:val="00871B4D"/>
    <w:rsid w:val="008757AE"/>
    <w:rsid w:val="00881E35"/>
    <w:rsid w:val="008853C5"/>
    <w:rsid w:val="00890EE1"/>
    <w:rsid w:val="00891F14"/>
    <w:rsid w:val="008926AE"/>
    <w:rsid w:val="0089303E"/>
    <w:rsid w:val="00893D45"/>
    <w:rsid w:val="00894106"/>
    <w:rsid w:val="00895E24"/>
    <w:rsid w:val="008A4493"/>
    <w:rsid w:val="008A635A"/>
    <w:rsid w:val="008B72EE"/>
    <w:rsid w:val="008D12E4"/>
    <w:rsid w:val="008D3040"/>
    <w:rsid w:val="008E597C"/>
    <w:rsid w:val="00901158"/>
    <w:rsid w:val="00902479"/>
    <w:rsid w:val="0091383D"/>
    <w:rsid w:val="00914AA9"/>
    <w:rsid w:val="009157FA"/>
    <w:rsid w:val="0092439E"/>
    <w:rsid w:val="0093165E"/>
    <w:rsid w:val="009342E0"/>
    <w:rsid w:val="00935D5C"/>
    <w:rsid w:val="00940559"/>
    <w:rsid w:val="00961872"/>
    <w:rsid w:val="00966126"/>
    <w:rsid w:val="009922F2"/>
    <w:rsid w:val="00996062"/>
    <w:rsid w:val="009A1B59"/>
    <w:rsid w:val="009B1E68"/>
    <w:rsid w:val="009B6543"/>
    <w:rsid w:val="009B7F2A"/>
    <w:rsid w:val="009D0290"/>
    <w:rsid w:val="009E1C89"/>
    <w:rsid w:val="009E38F4"/>
    <w:rsid w:val="009E7881"/>
    <w:rsid w:val="009F7A7C"/>
    <w:rsid w:val="00A03C3D"/>
    <w:rsid w:val="00A05A14"/>
    <w:rsid w:val="00A115AF"/>
    <w:rsid w:val="00A16F72"/>
    <w:rsid w:val="00A37560"/>
    <w:rsid w:val="00A412D5"/>
    <w:rsid w:val="00A451E8"/>
    <w:rsid w:val="00A56D0A"/>
    <w:rsid w:val="00A6018C"/>
    <w:rsid w:val="00A6204C"/>
    <w:rsid w:val="00A649C8"/>
    <w:rsid w:val="00A7180D"/>
    <w:rsid w:val="00A73663"/>
    <w:rsid w:val="00A83B5D"/>
    <w:rsid w:val="00A925DB"/>
    <w:rsid w:val="00AA3CD1"/>
    <w:rsid w:val="00AB3FAE"/>
    <w:rsid w:val="00AB4684"/>
    <w:rsid w:val="00AD0CC8"/>
    <w:rsid w:val="00AD0F48"/>
    <w:rsid w:val="00AD7B8E"/>
    <w:rsid w:val="00AE1D3D"/>
    <w:rsid w:val="00AE4582"/>
    <w:rsid w:val="00AE52A5"/>
    <w:rsid w:val="00AE6327"/>
    <w:rsid w:val="00AF085F"/>
    <w:rsid w:val="00AF7CB0"/>
    <w:rsid w:val="00B1615C"/>
    <w:rsid w:val="00B20B99"/>
    <w:rsid w:val="00B2349C"/>
    <w:rsid w:val="00B25343"/>
    <w:rsid w:val="00B42112"/>
    <w:rsid w:val="00B4385F"/>
    <w:rsid w:val="00B60363"/>
    <w:rsid w:val="00B61D61"/>
    <w:rsid w:val="00B65B59"/>
    <w:rsid w:val="00B72408"/>
    <w:rsid w:val="00B77164"/>
    <w:rsid w:val="00BA303F"/>
    <w:rsid w:val="00BA40D0"/>
    <w:rsid w:val="00BA51B8"/>
    <w:rsid w:val="00BC228C"/>
    <w:rsid w:val="00BC2924"/>
    <w:rsid w:val="00BC764C"/>
    <w:rsid w:val="00BF4B17"/>
    <w:rsid w:val="00C07A46"/>
    <w:rsid w:val="00C11C3C"/>
    <w:rsid w:val="00C16535"/>
    <w:rsid w:val="00C17B19"/>
    <w:rsid w:val="00C21554"/>
    <w:rsid w:val="00C30772"/>
    <w:rsid w:val="00C3087E"/>
    <w:rsid w:val="00C30EF9"/>
    <w:rsid w:val="00C45DB3"/>
    <w:rsid w:val="00C47C9F"/>
    <w:rsid w:val="00C60CEF"/>
    <w:rsid w:val="00C61A23"/>
    <w:rsid w:val="00C81190"/>
    <w:rsid w:val="00C83E86"/>
    <w:rsid w:val="00C91EE2"/>
    <w:rsid w:val="00C93915"/>
    <w:rsid w:val="00CB607B"/>
    <w:rsid w:val="00CC2754"/>
    <w:rsid w:val="00CC277F"/>
    <w:rsid w:val="00CE241D"/>
    <w:rsid w:val="00CE265A"/>
    <w:rsid w:val="00CE4E40"/>
    <w:rsid w:val="00CE699C"/>
    <w:rsid w:val="00D0461C"/>
    <w:rsid w:val="00D07626"/>
    <w:rsid w:val="00D14E04"/>
    <w:rsid w:val="00D275CC"/>
    <w:rsid w:val="00D348C6"/>
    <w:rsid w:val="00D34A7A"/>
    <w:rsid w:val="00D40AED"/>
    <w:rsid w:val="00D44EB4"/>
    <w:rsid w:val="00D45C3C"/>
    <w:rsid w:val="00D546CC"/>
    <w:rsid w:val="00D56D91"/>
    <w:rsid w:val="00D57C62"/>
    <w:rsid w:val="00D64074"/>
    <w:rsid w:val="00D73C30"/>
    <w:rsid w:val="00D767C4"/>
    <w:rsid w:val="00D77CF5"/>
    <w:rsid w:val="00D85C29"/>
    <w:rsid w:val="00D925CE"/>
    <w:rsid w:val="00DA03D6"/>
    <w:rsid w:val="00DA1BED"/>
    <w:rsid w:val="00DA4A61"/>
    <w:rsid w:val="00DA7396"/>
    <w:rsid w:val="00DA745E"/>
    <w:rsid w:val="00DC45FD"/>
    <w:rsid w:val="00DC54FF"/>
    <w:rsid w:val="00DE00CF"/>
    <w:rsid w:val="00DE3EDB"/>
    <w:rsid w:val="00DE5DDF"/>
    <w:rsid w:val="00DF1DEC"/>
    <w:rsid w:val="00DF302A"/>
    <w:rsid w:val="00DF3C56"/>
    <w:rsid w:val="00E014E2"/>
    <w:rsid w:val="00E03EF1"/>
    <w:rsid w:val="00E10027"/>
    <w:rsid w:val="00E101DD"/>
    <w:rsid w:val="00E2059F"/>
    <w:rsid w:val="00E23850"/>
    <w:rsid w:val="00E25C47"/>
    <w:rsid w:val="00E332C0"/>
    <w:rsid w:val="00E33B68"/>
    <w:rsid w:val="00E36095"/>
    <w:rsid w:val="00E67197"/>
    <w:rsid w:val="00E87EDC"/>
    <w:rsid w:val="00E962C5"/>
    <w:rsid w:val="00EA3488"/>
    <w:rsid w:val="00EA655B"/>
    <w:rsid w:val="00EB0D8A"/>
    <w:rsid w:val="00EB529B"/>
    <w:rsid w:val="00EB5F7D"/>
    <w:rsid w:val="00EC017F"/>
    <w:rsid w:val="00EC21D4"/>
    <w:rsid w:val="00EC2826"/>
    <w:rsid w:val="00EC589F"/>
    <w:rsid w:val="00EC6665"/>
    <w:rsid w:val="00ED34DF"/>
    <w:rsid w:val="00ED54F1"/>
    <w:rsid w:val="00ED5B5A"/>
    <w:rsid w:val="00EE0298"/>
    <w:rsid w:val="00EE100D"/>
    <w:rsid w:val="00EE5885"/>
    <w:rsid w:val="00EE6657"/>
    <w:rsid w:val="00EF2401"/>
    <w:rsid w:val="00EF45DB"/>
    <w:rsid w:val="00F13E67"/>
    <w:rsid w:val="00F562CA"/>
    <w:rsid w:val="00F62561"/>
    <w:rsid w:val="00F63D8A"/>
    <w:rsid w:val="00F646D5"/>
    <w:rsid w:val="00F6482E"/>
    <w:rsid w:val="00F648B5"/>
    <w:rsid w:val="00F7023C"/>
    <w:rsid w:val="00F7226A"/>
    <w:rsid w:val="00F82F84"/>
    <w:rsid w:val="00F846F1"/>
    <w:rsid w:val="00F97D64"/>
    <w:rsid w:val="00FA2AB0"/>
    <w:rsid w:val="00FA723F"/>
    <w:rsid w:val="00FB737C"/>
    <w:rsid w:val="00FC0A09"/>
    <w:rsid w:val="00FC264F"/>
    <w:rsid w:val="00FD0298"/>
    <w:rsid w:val="00FD085A"/>
    <w:rsid w:val="00FD25AA"/>
    <w:rsid w:val="00FD543C"/>
    <w:rsid w:val="00FE7B58"/>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EC3EBCB4-947F-4F26-B868-DCD9070D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ＭＳ 明朝"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9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link w:val="EXChar"/>
    <w:qFormat/>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link w:val="EQChar"/>
    <w:qFormat/>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link w:val="B1Char"/>
    <w:qFormat/>
    <w:rsid w:val="00242B76"/>
  </w:style>
  <w:style w:type="paragraph" w:customStyle="1" w:styleId="B2">
    <w:name w:val="B2"/>
    <w:basedOn w:val="List2"/>
    <w:link w:val="B2Char"/>
    <w:qFormat/>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목록 단락,?? ??,?????,????,Lista1,リスト段落,列出段落1,中等深浅网格 1 - 着色 21"/>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ListParagraphChar">
    <w:name w:val="List Paragraph Char"/>
    <w:aliases w:val="- Bullets Char,목록 단락 Char,?? ?? Char,????? Char,???? Char,Lista1 Char,リスト段落 Char,列出段落1 Char,中等深浅网格 1 - 着色 21 Char"/>
    <w:link w:val="ListParagraph"/>
    <w:uiPriority w:val="34"/>
    <w:qFormat/>
    <w:locked/>
    <w:rsid w:val="00A16F72"/>
    <w:rPr>
      <w:rFonts w:ascii="Times New Roman" w:hAnsi="Times New Roman"/>
      <w:lang w:val="en-GB" w:eastAsia="en-US"/>
    </w:rPr>
  </w:style>
  <w:style w:type="paragraph" w:customStyle="1" w:styleId="3GPPHeader">
    <w:name w:val="3GPP_Header"/>
    <w:basedOn w:val="Normal"/>
    <w:rsid w:val="00803510"/>
    <w:pPr>
      <w:tabs>
        <w:tab w:val="left" w:pos="1701"/>
        <w:tab w:val="right" w:pos="9639"/>
      </w:tabs>
      <w:spacing w:after="240"/>
      <w:jc w:val="both"/>
    </w:pPr>
    <w:rPr>
      <w:rFonts w:ascii="Arial" w:hAnsi="Arial"/>
      <w:b/>
      <w:sz w:val="24"/>
      <w:lang w:eastAsia="zh-CN"/>
    </w:rPr>
  </w:style>
  <w:style w:type="character" w:customStyle="1" w:styleId="EXChar">
    <w:name w:val="EX Char"/>
    <w:link w:val="EX"/>
    <w:qFormat/>
    <w:rsid w:val="00C83E86"/>
    <w:rPr>
      <w:rFonts w:ascii="Times New Roman" w:hAnsi="Times New Roman"/>
      <w:lang w:val="en-GB" w:eastAsia="en-US"/>
    </w:rPr>
  </w:style>
  <w:style w:type="character" w:customStyle="1" w:styleId="TANChar">
    <w:name w:val="TAN Char"/>
    <w:link w:val="TAN"/>
    <w:qFormat/>
    <w:rsid w:val="00C83E86"/>
    <w:rPr>
      <w:rFonts w:ascii="Arial" w:hAnsi="Arial"/>
      <w:sz w:val="18"/>
      <w:lang w:val="en-GB" w:eastAsia="en-US"/>
    </w:rPr>
  </w:style>
  <w:style w:type="character" w:styleId="Hyperlink">
    <w:name w:val="Hyperlink"/>
    <w:rsid w:val="00517050"/>
    <w:rPr>
      <w:color w:val="0000FF"/>
      <w:u w:val="single"/>
    </w:rPr>
  </w:style>
  <w:style w:type="character" w:styleId="UnresolvedMention">
    <w:name w:val="Unresolved Mention"/>
    <w:basedOn w:val="DefaultParagraphFont"/>
    <w:uiPriority w:val="99"/>
    <w:semiHidden/>
    <w:unhideWhenUsed/>
    <w:rsid w:val="00C60CEF"/>
    <w:rPr>
      <w:color w:val="605E5C"/>
      <w:shd w:val="clear" w:color="auto" w:fill="E1DFDD"/>
    </w:rPr>
  </w:style>
  <w:style w:type="table" w:styleId="TableGrid">
    <w:name w:val="Table Grid"/>
    <w:basedOn w:val="TableNormal"/>
    <w:uiPriority w:val="59"/>
    <w:rsid w:val="00686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365484"/>
    <w:rPr>
      <w:rFonts w:ascii="Times New Roman" w:hAnsi="Times New Roman"/>
      <w:noProof/>
      <w:lang w:val="en-GB" w:eastAsia="en-US"/>
    </w:rPr>
  </w:style>
  <w:style w:type="character" w:customStyle="1" w:styleId="B1Char">
    <w:name w:val="B1 Char"/>
    <w:link w:val="B1"/>
    <w:qFormat/>
    <w:locked/>
    <w:rsid w:val="00EE100D"/>
    <w:rPr>
      <w:rFonts w:ascii="Times New Roman" w:hAnsi="Times New Roman"/>
      <w:lang w:val="en-GB" w:eastAsia="en-US"/>
    </w:rPr>
  </w:style>
  <w:style w:type="character" w:customStyle="1" w:styleId="B2Char">
    <w:name w:val="B2 Char"/>
    <w:link w:val="B2"/>
    <w:qFormat/>
    <w:locked/>
    <w:rsid w:val="00EE10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77962166">
      <w:bodyDiv w:val="1"/>
      <w:marLeft w:val="0"/>
      <w:marRight w:val="0"/>
      <w:marTop w:val="0"/>
      <w:marBottom w:val="0"/>
      <w:divBdr>
        <w:top w:val="none" w:sz="0" w:space="0" w:color="auto"/>
        <w:left w:val="none" w:sz="0" w:space="0" w:color="auto"/>
        <w:bottom w:val="none" w:sz="0" w:space="0" w:color="auto"/>
        <w:right w:val="none" w:sz="0" w:space="0" w:color="auto"/>
      </w:divBdr>
      <w:divsChild>
        <w:div w:id="55664177">
          <w:marLeft w:val="1166"/>
          <w:marRight w:val="0"/>
          <w:marTop w:val="96"/>
          <w:marBottom w:val="0"/>
          <w:divBdr>
            <w:top w:val="none" w:sz="0" w:space="0" w:color="auto"/>
            <w:left w:val="none" w:sz="0" w:space="0" w:color="auto"/>
            <w:bottom w:val="none" w:sz="0" w:space="0" w:color="auto"/>
            <w:right w:val="none" w:sz="0" w:space="0" w:color="auto"/>
          </w:divBdr>
        </w:div>
        <w:div w:id="1520387131">
          <w:marLeft w:val="1166"/>
          <w:marRight w:val="0"/>
          <w:marTop w:val="96"/>
          <w:marBottom w:val="0"/>
          <w:divBdr>
            <w:top w:val="none" w:sz="0" w:space="0" w:color="auto"/>
            <w:left w:val="none" w:sz="0" w:space="0" w:color="auto"/>
            <w:bottom w:val="none" w:sz="0" w:space="0" w:color="auto"/>
            <w:right w:val="none" w:sz="0" w:space="0" w:color="auto"/>
          </w:divBdr>
        </w:div>
        <w:div w:id="1779713699">
          <w:marLeft w:val="1166"/>
          <w:marRight w:val="0"/>
          <w:marTop w:val="96"/>
          <w:marBottom w:val="0"/>
          <w:divBdr>
            <w:top w:val="none" w:sz="0" w:space="0" w:color="auto"/>
            <w:left w:val="none" w:sz="0" w:space="0" w:color="auto"/>
            <w:bottom w:val="none" w:sz="0" w:space="0" w:color="auto"/>
            <w:right w:val="none" w:sz="0" w:space="0" w:color="auto"/>
          </w:divBdr>
        </w:div>
      </w:divsChild>
    </w:div>
    <w:div w:id="217782460">
      <w:bodyDiv w:val="1"/>
      <w:marLeft w:val="0"/>
      <w:marRight w:val="0"/>
      <w:marTop w:val="0"/>
      <w:marBottom w:val="0"/>
      <w:divBdr>
        <w:top w:val="none" w:sz="0" w:space="0" w:color="auto"/>
        <w:left w:val="none" w:sz="0" w:space="0" w:color="auto"/>
        <w:bottom w:val="none" w:sz="0" w:space="0" w:color="auto"/>
        <w:right w:val="none" w:sz="0" w:space="0" w:color="auto"/>
      </w:divBdr>
      <w:divsChild>
        <w:div w:id="251013433">
          <w:marLeft w:val="547"/>
          <w:marRight w:val="0"/>
          <w:marTop w:val="115"/>
          <w:marBottom w:val="0"/>
          <w:divBdr>
            <w:top w:val="none" w:sz="0" w:space="0" w:color="auto"/>
            <w:left w:val="none" w:sz="0" w:space="0" w:color="auto"/>
            <w:bottom w:val="none" w:sz="0" w:space="0" w:color="auto"/>
            <w:right w:val="none" w:sz="0" w:space="0" w:color="auto"/>
          </w:divBdr>
        </w:div>
        <w:div w:id="388771902">
          <w:marLeft w:val="1166"/>
          <w:marRight w:val="0"/>
          <w:marTop w:val="96"/>
          <w:marBottom w:val="0"/>
          <w:divBdr>
            <w:top w:val="none" w:sz="0" w:space="0" w:color="auto"/>
            <w:left w:val="none" w:sz="0" w:space="0" w:color="auto"/>
            <w:bottom w:val="none" w:sz="0" w:space="0" w:color="auto"/>
            <w:right w:val="none" w:sz="0" w:space="0" w:color="auto"/>
          </w:divBdr>
        </w:div>
        <w:div w:id="622660833">
          <w:marLeft w:val="1166"/>
          <w:marRight w:val="0"/>
          <w:marTop w:val="96"/>
          <w:marBottom w:val="0"/>
          <w:divBdr>
            <w:top w:val="none" w:sz="0" w:space="0" w:color="auto"/>
            <w:left w:val="none" w:sz="0" w:space="0" w:color="auto"/>
            <w:bottom w:val="none" w:sz="0" w:space="0" w:color="auto"/>
            <w:right w:val="none" w:sz="0" w:space="0" w:color="auto"/>
          </w:divBdr>
        </w:div>
        <w:div w:id="2096590061">
          <w:marLeft w:val="547"/>
          <w:marRight w:val="0"/>
          <w:marTop w:val="115"/>
          <w:marBottom w:val="0"/>
          <w:divBdr>
            <w:top w:val="none" w:sz="0" w:space="0" w:color="auto"/>
            <w:left w:val="none" w:sz="0" w:space="0" w:color="auto"/>
            <w:bottom w:val="none" w:sz="0" w:space="0" w:color="auto"/>
            <w:right w:val="none" w:sz="0" w:space="0" w:color="auto"/>
          </w:divBdr>
        </w:div>
      </w:divsChild>
    </w:div>
    <w:div w:id="257451092">
      <w:bodyDiv w:val="1"/>
      <w:marLeft w:val="0"/>
      <w:marRight w:val="0"/>
      <w:marTop w:val="0"/>
      <w:marBottom w:val="0"/>
      <w:divBdr>
        <w:top w:val="none" w:sz="0" w:space="0" w:color="auto"/>
        <w:left w:val="none" w:sz="0" w:space="0" w:color="auto"/>
        <w:bottom w:val="none" w:sz="0" w:space="0" w:color="auto"/>
        <w:right w:val="none" w:sz="0" w:space="0" w:color="auto"/>
      </w:divBdr>
      <w:divsChild>
        <w:div w:id="1912811497">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68246129">
      <w:bodyDiv w:val="1"/>
      <w:marLeft w:val="0"/>
      <w:marRight w:val="0"/>
      <w:marTop w:val="0"/>
      <w:marBottom w:val="0"/>
      <w:divBdr>
        <w:top w:val="none" w:sz="0" w:space="0" w:color="auto"/>
        <w:left w:val="none" w:sz="0" w:space="0" w:color="auto"/>
        <w:bottom w:val="none" w:sz="0" w:space="0" w:color="auto"/>
        <w:right w:val="none" w:sz="0" w:space="0" w:color="auto"/>
      </w:divBdr>
      <w:divsChild>
        <w:div w:id="598300251">
          <w:marLeft w:val="1080"/>
          <w:marRight w:val="0"/>
          <w:marTop w:val="100"/>
          <w:marBottom w:val="0"/>
          <w:divBdr>
            <w:top w:val="none" w:sz="0" w:space="0" w:color="auto"/>
            <w:left w:val="none" w:sz="0" w:space="0" w:color="auto"/>
            <w:bottom w:val="none" w:sz="0" w:space="0" w:color="auto"/>
            <w:right w:val="none" w:sz="0" w:space="0" w:color="auto"/>
          </w:divBdr>
        </w:div>
      </w:divsChild>
    </w:div>
    <w:div w:id="430129855">
      <w:bodyDiv w:val="1"/>
      <w:marLeft w:val="0"/>
      <w:marRight w:val="0"/>
      <w:marTop w:val="0"/>
      <w:marBottom w:val="0"/>
      <w:divBdr>
        <w:top w:val="none" w:sz="0" w:space="0" w:color="auto"/>
        <w:left w:val="none" w:sz="0" w:space="0" w:color="auto"/>
        <w:bottom w:val="none" w:sz="0" w:space="0" w:color="auto"/>
        <w:right w:val="none" w:sz="0" w:space="0" w:color="auto"/>
      </w:divBdr>
    </w:div>
    <w:div w:id="583998454">
      <w:bodyDiv w:val="1"/>
      <w:marLeft w:val="0"/>
      <w:marRight w:val="0"/>
      <w:marTop w:val="0"/>
      <w:marBottom w:val="0"/>
      <w:divBdr>
        <w:top w:val="none" w:sz="0" w:space="0" w:color="auto"/>
        <w:left w:val="none" w:sz="0" w:space="0" w:color="auto"/>
        <w:bottom w:val="none" w:sz="0" w:space="0" w:color="auto"/>
        <w:right w:val="none" w:sz="0" w:space="0" w:color="auto"/>
      </w:divBdr>
      <w:divsChild>
        <w:div w:id="23557029">
          <w:marLeft w:val="1800"/>
          <w:marRight w:val="0"/>
          <w:marTop w:val="100"/>
          <w:marBottom w:val="0"/>
          <w:divBdr>
            <w:top w:val="none" w:sz="0" w:space="0" w:color="auto"/>
            <w:left w:val="none" w:sz="0" w:space="0" w:color="auto"/>
            <w:bottom w:val="none" w:sz="0" w:space="0" w:color="auto"/>
            <w:right w:val="none" w:sz="0" w:space="0" w:color="auto"/>
          </w:divBdr>
        </w:div>
      </w:divsChild>
    </w:div>
    <w:div w:id="677729440">
      <w:bodyDiv w:val="1"/>
      <w:marLeft w:val="0"/>
      <w:marRight w:val="0"/>
      <w:marTop w:val="0"/>
      <w:marBottom w:val="0"/>
      <w:divBdr>
        <w:top w:val="none" w:sz="0" w:space="0" w:color="auto"/>
        <w:left w:val="none" w:sz="0" w:space="0" w:color="auto"/>
        <w:bottom w:val="none" w:sz="0" w:space="0" w:color="auto"/>
        <w:right w:val="none" w:sz="0" w:space="0" w:color="auto"/>
      </w:divBdr>
      <w:divsChild>
        <w:div w:id="62072226">
          <w:marLeft w:val="720"/>
          <w:marRight w:val="0"/>
          <w:marTop w:val="200"/>
          <w:marBottom w:val="0"/>
          <w:divBdr>
            <w:top w:val="none" w:sz="0" w:space="0" w:color="auto"/>
            <w:left w:val="none" w:sz="0" w:space="0" w:color="auto"/>
            <w:bottom w:val="none" w:sz="0" w:space="0" w:color="auto"/>
            <w:right w:val="none" w:sz="0" w:space="0" w:color="auto"/>
          </w:divBdr>
        </w:div>
        <w:div w:id="1024479517">
          <w:marLeft w:val="1080"/>
          <w:marRight w:val="0"/>
          <w:marTop w:val="100"/>
          <w:marBottom w:val="0"/>
          <w:divBdr>
            <w:top w:val="none" w:sz="0" w:space="0" w:color="auto"/>
            <w:left w:val="none" w:sz="0" w:space="0" w:color="auto"/>
            <w:bottom w:val="none" w:sz="0" w:space="0" w:color="auto"/>
            <w:right w:val="none" w:sz="0" w:space="0" w:color="auto"/>
          </w:divBdr>
        </w:div>
        <w:div w:id="297687055">
          <w:marLeft w:val="720"/>
          <w:marRight w:val="0"/>
          <w:marTop w:val="200"/>
          <w:marBottom w:val="0"/>
          <w:divBdr>
            <w:top w:val="none" w:sz="0" w:space="0" w:color="auto"/>
            <w:left w:val="none" w:sz="0" w:space="0" w:color="auto"/>
            <w:bottom w:val="none" w:sz="0" w:space="0" w:color="auto"/>
            <w:right w:val="none" w:sz="0" w:space="0" w:color="auto"/>
          </w:divBdr>
        </w:div>
        <w:div w:id="83915297">
          <w:marLeft w:val="720"/>
          <w:marRight w:val="0"/>
          <w:marTop w:val="200"/>
          <w:marBottom w:val="0"/>
          <w:divBdr>
            <w:top w:val="none" w:sz="0" w:space="0" w:color="auto"/>
            <w:left w:val="none" w:sz="0" w:space="0" w:color="auto"/>
            <w:bottom w:val="none" w:sz="0" w:space="0" w:color="auto"/>
            <w:right w:val="none" w:sz="0" w:space="0" w:color="auto"/>
          </w:divBdr>
        </w:div>
        <w:div w:id="841894752">
          <w:marLeft w:val="720"/>
          <w:marRight w:val="0"/>
          <w:marTop w:val="200"/>
          <w:marBottom w:val="0"/>
          <w:divBdr>
            <w:top w:val="none" w:sz="0" w:space="0" w:color="auto"/>
            <w:left w:val="none" w:sz="0" w:space="0" w:color="auto"/>
            <w:bottom w:val="none" w:sz="0" w:space="0" w:color="auto"/>
            <w:right w:val="none" w:sz="0" w:space="0" w:color="auto"/>
          </w:divBdr>
        </w:div>
        <w:div w:id="2033722819">
          <w:marLeft w:val="1080"/>
          <w:marRight w:val="0"/>
          <w:marTop w:val="100"/>
          <w:marBottom w:val="0"/>
          <w:divBdr>
            <w:top w:val="none" w:sz="0" w:space="0" w:color="auto"/>
            <w:left w:val="none" w:sz="0" w:space="0" w:color="auto"/>
            <w:bottom w:val="none" w:sz="0" w:space="0" w:color="auto"/>
            <w:right w:val="none" w:sz="0" w:space="0" w:color="auto"/>
          </w:divBdr>
        </w:div>
        <w:div w:id="140391717">
          <w:marLeft w:val="1800"/>
          <w:marRight w:val="0"/>
          <w:marTop w:val="100"/>
          <w:marBottom w:val="0"/>
          <w:divBdr>
            <w:top w:val="none" w:sz="0" w:space="0" w:color="auto"/>
            <w:left w:val="none" w:sz="0" w:space="0" w:color="auto"/>
            <w:bottom w:val="none" w:sz="0" w:space="0" w:color="auto"/>
            <w:right w:val="none" w:sz="0" w:space="0" w:color="auto"/>
          </w:divBdr>
        </w:div>
        <w:div w:id="2094549685">
          <w:marLeft w:val="1800"/>
          <w:marRight w:val="0"/>
          <w:marTop w:val="100"/>
          <w:marBottom w:val="0"/>
          <w:divBdr>
            <w:top w:val="none" w:sz="0" w:space="0" w:color="auto"/>
            <w:left w:val="none" w:sz="0" w:space="0" w:color="auto"/>
            <w:bottom w:val="none" w:sz="0" w:space="0" w:color="auto"/>
            <w:right w:val="none" w:sz="0" w:space="0" w:color="auto"/>
          </w:divBdr>
        </w:div>
      </w:divsChild>
    </w:div>
    <w:div w:id="789124636">
      <w:bodyDiv w:val="1"/>
      <w:marLeft w:val="0"/>
      <w:marRight w:val="0"/>
      <w:marTop w:val="0"/>
      <w:marBottom w:val="0"/>
      <w:divBdr>
        <w:top w:val="none" w:sz="0" w:space="0" w:color="auto"/>
        <w:left w:val="none" w:sz="0" w:space="0" w:color="auto"/>
        <w:bottom w:val="none" w:sz="0" w:space="0" w:color="auto"/>
        <w:right w:val="none" w:sz="0" w:space="0" w:color="auto"/>
      </w:divBdr>
    </w:div>
    <w:div w:id="933169279">
      <w:bodyDiv w:val="1"/>
      <w:marLeft w:val="0"/>
      <w:marRight w:val="0"/>
      <w:marTop w:val="0"/>
      <w:marBottom w:val="0"/>
      <w:divBdr>
        <w:top w:val="none" w:sz="0" w:space="0" w:color="auto"/>
        <w:left w:val="none" w:sz="0" w:space="0" w:color="auto"/>
        <w:bottom w:val="none" w:sz="0" w:space="0" w:color="auto"/>
        <w:right w:val="none" w:sz="0" w:space="0" w:color="auto"/>
      </w:divBdr>
      <w:divsChild>
        <w:div w:id="990407534">
          <w:marLeft w:val="547"/>
          <w:marRight w:val="0"/>
          <w:marTop w:val="158"/>
          <w:marBottom w:val="0"/>
          <w:divBdr>
            <w:top w:val="none" w:sz="0" w:space="0" w:color="auto"/>
            <w:left w:val="none" w:sz="0" w:space="0" w:color="auto"/>
            <w:bottom w:val="none" w:sz="0" w:space="0" w:color="auto"/>
            <w:right w:val="none" w:sz="0" w:space="0" w:color="auto"/>
          </w:divBdr>
        </w:div>
        <w:div w:id="794639145">
          <w:marLeft w:val="1166"/>
          <w:marRight w:val="0"/>
          <w:marTop w:val="144"/>
          <w:marBottom w:val="0"/>
          <w:divBdr>
            <w:top w:val="none" w:sz="0" w:space="0" w:color="auto"/>
            <w:left w:val="none" w:sz="0" w:space="0" w:color="auto"/>
            <w:bottom w:val="none" w:sz="0" w:space="0" w:color="auto"/>
            <w:right w:val="none" w:sz="0" w:space="0" w:color="auto"/>
          </w:divBdr>
        </w:div>
        <w:div w:id="1759592933">
          <w:marLeft w:val="1800"/>
          <w:marRight w:val="0"/>
          <w:marTop w:val="125"/>
          <w:marBottom w:val="0"/>
          <w:divBdr>
            <w:top w:val="none" w:sz="0" w:space="0" w:color="auto"/>
            <w:left w:val="none" w:sz="0" w:space="0" w:color="auto"/>
            <w:bottom w:val="none" w:sz="0" w:space="0" w:color="auto"/>
            <w:right w:val="none" w:sz="0" w:space="0" w:color="auto"/>
          </w:divBdr>
        </w:div>
        <w:div w:id="1818841299">
          <w:marLeft w:val="1800"/>
          <w:marRight w:val="0"/>
          <w:marTop w:val="125"/>
          <w:marBottom w:val="0"/>
          <w:divBdr>
            <w:top w:val="none" w:sz="0" w:space="0" w:color="auto"/>
            <w:left w:val="none" w:sz="0" w:space="0" w:color="auto"/>
            <w:bottom w:val="none" w:sz="0" w:space="0" w:color="auto"/>
            <w:right w:val="none" w:sz="0" w:space="0" w:color="auto"/>
          </w:divBdr>
        </w:div>
        <w:div w:id="162472463">
          <w:marLeft w:val="1166"/>
          <w:marRight w:val="0"/>
          <w:marTop w:val="144"/>
          <w:marBottom w:val="0"/>
          <w:divBdr>
            <w:top w:val="none" w:sz="0" w:space="0" w:color="auto"/>
            <w:left w:val="none" w:sz="0" w:space="0" w:color="auto"/>
            <w:bottom w:val="none" w:sz="0" w:space="0" w:color="auto"/>
            <w:right w:val="none" w:sz="0" w:space="0" w:color="auto"/>
          </w:divBdr>
        </w:div>
        <w:div w:id="522934640">
          <w:marLeft w:val="1800"/>
          <w:marRight w:val="0"/>
          <w:marTop w:val="125"/>
          <w:marBottom w:val="0"/>
          <w:divBdr>
            <w:top w:val="none" w:sz="0" w:space="0" w:color="auto"/>
            <w:left w:val="none" w:sz="0" w:space="0" w:color="auto"/>
            <w:bottom w:val="none" w:sz="0" w:space="0" w:color="auto"/>
            <w:right w:val="none" w:sz="0" w:space="0" w:color="auto"/>
          </w:divBdr>
        </w:div>
      </w:divsChild>
    </w:div>
    <w:div w:id="951791044">
      <w:bodyDiv w:val="1"/>
      <w:marLeft w:val="0"/>
      <w:marRight w:val="0"/>
      <w:marTop w:val="0"/>
      <w:marBottom w:val="0"/>
      <w:divBdr>
        <w:top w:val="none" w:sz="0" w:space="0" w:color="auto"/>
        <w:left w:val="none" w:sz="0" w:space="0" w:color="auto"/>
        <w:bottom w:val="none" w:sz="0" w:space="0" w:color="auto"/>
        <w:right w:val="none" w:sz="0" w:space="0" w:color="auto"/>
      </w:divBdr>
      <w:divsChild>
        <w:div w:id="603461836">
          <w:marLeft w:val="1080"/>
          <w:marRight w:val="0"/>
          <w:marTop w:val="100"/>
          <w:marBottom w:val="0"/>
          <w:divBdr>
            <w:top w:val="none" w:sz="0" w:space="0" w:color="auto"/>
            <w:left w:val="none" w:sz="0" w:space="0" w:color="auto"/>
            <w:bottom w:val="none" w:sz="0" w:space="0" w:color="auto"/>
            <w:right w:val="none" w:sz="0" w:space="0" w:color="auto"/>
          </w:divBdr>
        </w:div>
        <w:div w:id="32268299">
          <w:marLeft w:val="1080"/>
          <w:marRight w:val="0"/>
          <w:marTop w:val="100"/>
          <w:marBottom w:val="0"/>
          <w:divBdr>
            <w:top w:val="none" w:sz="0" w:space="0" w:color="auto"/>
            <w:left w:val="none" w:sz="0" w:space="0" w:color="auto"/>
            <w:bottom w:val="none" w:sz="0" w:space="0" w:color="auto"/>
            <w:right w:val="none" w:sz="0" w:space="0" w:color="auto"/>
          </w:divBdr>
        </w:div>
        <w:div w:id="1899591788">
          <w:marLeft w:val="1800"/>
          <w:marRight w:val="0"/>
          <w:marTop w:val="100"/>
          <w:marBottom w:val="0"/>
          <w:divBdr>
            <w:top w:val="none" w:sz="0" w:space="0" w:color="auto"/>
            <w:left w:val="none" w:sz="0" w:space="0" w:color="auto"/>
            <w:bottom w:val="none" w:sz="0" w:space="0" w:color="auto"/>
            <w:right w:val="none" w:sz="0" w:space="0" w:color="auto"/>
          </w:divBdr>
        </w:div>
        <w:div w:id="788743905">
          <w:marLeft w:val="1800"/>
          <w:marRight w:val="0"/>
          <w:marTop w:val="100"/>
          <w:marBottom w:val="0"/>
          <w:divBdr>
            <w:top w:val="none" w:sz="0" w:space="0" w:color="auto"/>
            <w:left w:val="none" w:sz="0" w:space="0" w:color="auto"/>
            <w:bottom w:val="none" w:sz="0" w:space="0" w:color="auto"/>
            <w:right w:val="none" w:sz="0" w:space="0" w:color="auto"/>
          </w:divBdr>
        </w:div>
        <w:div w:id="528758007">
          <w:marLeft w:val="1800"/>
          <w:marRight w:val="0"/>
          <w:marTop w:val="100"/>
          <w:marBottom w:val="0"/>
          <w:divBdr>
            <w:top w:val="none" w:sz="0" w:space="0" w:color="auto"/>
            <w:left w:val="none" w:sz="0" w:space="0" w:color="auto"/>
            <w:bottom w:val="none" w:sz="0" w:space="0" w:color="auto"/>
            <w:right w:val="none" w:sz="0" w:space="0" w:color="auto"/>
          </w:divBdr>
        </w:div>
        <w:div w:id="871919817">
          <w:marLeft w:val="1080"/>
          <w:marRight w:val="0"/>
          <w:marTop w:val="100"/>
          <w:marBottom w:val="0"/>
          <w:divBdr>
            <w:top w:val="none" w:sz="0" w:space="0" w:color="auto"/>
            <w:left w:val="none" w:sz="0" w:space="0" w:color="auto"/>
            <w:bottom w:val="none" w:sz="0" w:space="0" w:color="auto"/>
            <w:right w:val="none" w:sz="0" w:space="0" w:color="auto"/>
          </w:divBdr>
        </w:div>
        <w:div w:id="1291090524">
          <w:marLeft w:val="1080"/>
          <w:marRight w:val="0"/>
          <w:marTop w:val="100"/>
          <w:marBottom w:val="0"/>
          <w:divBdr>
            <w:top w:val="none" w:sz="0" w:space="0" w:color="auto"/>
            <w:left w:val="none" w:sz="0" w:space="0" w:color="auto"/>
            <w:bottom w:val="none" w:sz="0" w:space="0" w:color="auto"/>
            <w:right w:val="none" w:sz="0" w:space="0" w:color="auto"/>
          </w:divBdr>
        </w:div>
      </w:divsChild>
    </w:div>
    <w:div w:id="1147432160">
      <w:bodyDiv w:val="1"/>
      <w:marLeft w:val="0"/>
      <w:marRight w:val="0"/>
      <w:marTop w:val="0"/>
      <w:marBottom w:val="0"/>
      <w:divBdr>
        <w:top w:val="none" w:sz="0" w:space="0" w:color="auto"/>
        <w:left w:val="none" w:sz="0" w:space="0" w:color="auto"/>
        <w:bottom w:val="none" w:sz="0" w:space="0" w:color="auto"/>
        <w:right w:val="none" w:sz="0" w:space="0" w:color="auto"/>
      </w:divBdr>
      <w:divsChild>
        <w:div w:id="191194264">
          <w:marLeft w:val="360"/>
          <w:marRight w:val="0"/>
          <w:marTop w:val="200"/>
          <w:marBottom w:val="0"/>
          <w:divBdr>
            <w:top w:val="none" w:sz="0" w:space="0" w:color="auto"/>
            <w:left w:val="none" w:sz="0" w:space="0" w:color="auto"/>
            <w:bottom w:val="none" w:sz="0" w:space="0" w:color="auto"/>
            <w:right w:val="none" w:sz="0" w:space="0" w:color="auto"/>
          </w:divBdr>
        </w:div>
      </w:divsChild>
    </w:div>
    <w:div w:id="1214004853">
      <w:bodyDiv w:val="1"/>
      <w:marLeft w:val="0"/>
      <w:marRight w:val="0"/>
      <w:marTop w:val="0"/>
      <w:marBottom w:val="0"/>
      <w:divBdr>
        <w:top w:val="none" w:sz="0" w:space="0" w:color="auto"/>
        <w:left w:val="none" w:sz="0" w:space="0" w:color="auto"/>
        <w:bottom w:val="none" w:sz="0" w:space="0" w:color="auto"/>
        <w:right w:val="none" w:sz="0" w:space="0" w:color="auto"/>
      </w:divBdr>
    </w:div>
    <w:div w:id="1415130302">
      <w:bodyDiv w:val="1"/>
      <w:marLeft w:val="0"/>
      <w:marRight w:val="0"/>
      <w:marTop w:val="0"/>
      <w:marBottom w:val="0"/>
      <w:divBdr>
        <w:top w:val="none" w:sz="0" w:space="0" w:color="auto"/>
        <w:left w:val="none" w:sz="0" w:space="0" w:color="auto"/>
        <w:bottom w:val="none" w:sz="0" w:space="0" w:color="auto"/>
        <w:right w:val="none" w:sz="0" w:space="0" w:color="auto"/>
      </w:divBdr>
      <w:divsChild>
        <w:div w:id="1106119447">
          <w:marLeft w:val="1800"/>
          <w:marRight w:val="0"/>
          <w:marTop w:val="72"/>
          <w:marBottom w:val="0"/>
          <w:divBdr>
            <w:top w:val="none" w:sz="0" w:space="0" w:color="auto"/>
            <w:left w:val="none" w:sz="0" w:space="0" w:color="auto"/>
            <w:bottom w:val="none" w:sz="0" w:space="0" w:color="auto"/>
            <w:right w:val="none" w:sz="0" w:space="0" w:color="auto"/>
          </w:divBdr>
        </w:div>
        <w:div w:id="270667775">
          <w:marLeft w:val="1800"/>
          <w:marRight w:val="0"/>
          <w:marTop w:val="72"/>
          <w:marBottom w:val="0"/>
          <w:divBdr>
            <w:top w:val="none" w:sz="0" w:space="0" w:color="auto"/>
            <w:left w:val="none" w:sz="0" w:space="0" w:color="auto"/>
            <w:bottom w:val="none" w:sz="0" w:space="0" w:color="auto"/>
            <w:right w:val="none" w:sz="0" w:space="0" w:color="auto"/>
          </w:divBdr>
        </w:div>
        <w:div w:id="773984093">
          <w:marLeft w:val="1800"/>
          <w:marRight w:val="0"/>
          <w:marTop w:val="72"/>
          <w:marBottom w:val="0"/>
          <w:divBdr>
            <w:top w:val="none" w:sz="0" w:space="0" w:color="auto"/>
            <w:left w:val="none" w:sz="0" w:space="0" w:color="auto"/>
            <w:bottom w:val="none" w:sz="0" w:space="0" w:color="auto"/>
            <w:right w:val="none" w:sz="0" w:space="0" w:color="auto"/>
          </w:divBdr>
        </w:div>
        <w:div w:id="1275600583">
          <w:marLeft w:val="2520"/>
          <w:marRight w:val="0"/>
          <w:marTop w:val="62"/>
          <w:marBottom w:val="0"/>
          <w:divBdr>
            <w:top w:val="none" w:sz="0" w:space="0" w:color="auto"/>
            <w:left w:val="none" w:sz="0" w:space="0" w:color="auto"/>
            <w:bottom w:val="none" w:sz="0" w:space="0" w:color="auto"/>
            <w:right w:val="none" w:sz="0" w:space="0" w:color="auto"/>
          </w:divBdr>
        </w:div>
        <w:div w:id="598176384">
          <w:marLeft w:val="1800"/>
          <w:marRight w:val="0"/>
          <w:marTop w:val="72"/>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903517306">
      <w:bodyDiv w:val="1"/>
      <w:marLeft w:val="0"/>
      <w:marRight w:val="0"/>
      <w:marTop w:val="0"/>
      <w:marBottom w:val="0"/>
      <w:divBdr>
        <w:top w:val="none" w:sz="0" w:space="0" w:color="auto"/>
        <w:left w:val="none" w:sz="0" w:space="0" w:color="auto"/>
        <w:bottom w:val="none" w:sz="0" w:space="0" w:color="auto"/>
        <w:right w:val="none" w:sz="0" w:space="0" w:color="auto"/>
      </w:divBdr>
    </w:div>
    <w:div w:id="210568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888</Words>
  <Characters>5065</Characters>
  <Application>Microsoft Office Word</Application>
  <DocSecurity>0</DocSecurity>
  <Lines>42</Lines>
  <Paragraphs>11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Umeda, Hiromasa (Nokia - JP/Tokyo)</cp:lastModifiedBy>
  <cp:revision>2</cp:revision>
  <cp:lastPrinted>1900-01-01T06:00:00Z</cp:lastPrinted>
  <dcterms:created xsi:type="dcterms:W3CDTF">2022-01-10T12:29:00Z</dcterms:created>
  <dcterms:modified xsi:type="dcterms:W3CDTF">2022-01-10T12:29:00Z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2021-03-24T13:45:30Z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